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5724"/>
        <w:gridCol w:w="5724"/>
      </w:tblGrid>
      <w:tr w:rsidR="005B6853" w:rsidTr="005B6853">
        <w:trPr>
          <w:trHeight w:val="7937"/>
        </w:trPr>
        <w:tc>
          <w:tcPr>
            <w:tcW w:w="5724" w:type="dxa"/>
          </w:tcPr>
          <w:p w:rsidR="005B6853" w:rsidRDefault="00210CCC">
            <w:r>
              <w:rPr>
                <w:noProof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margin-left:43.95pt;margin-top:365.65pt;width:180.7pt;height:38pt;z-index:251670528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TALLEYRAND</w:t>
                        </w:r>
                      </w:p>
                    </w:txbxContent>
                  </v:textbox>
                </v:shape>
              </w:pict>
            </w:r>
            <w:r w:rsidR="005B6853">
              <w:rPr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-23267</wp:posOffset>
                  </wp:positionH>
                  <wp:positionV relativeFrom="paragraph">
                    <wp:posOffset>244631</wp:posOffset>
                  </wp:positionV>
                  <wp:extent cx="3511430" cy="4382218"/>
                  <wp:effectExtent l="19050" t="0" r="0" b="0"/>
                  <wp:wrapNone/>
                  <wp:docPr id="1" name="Image 1" descr="Illustratio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llustratio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1430" cy="438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724" w:type="dxa"/>
          </w:tcPr>
          <w:p w:rsidR="005B6853" w:rsidRDefault="00210CCC">
            <w:r>
              <w:rPr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502920</wp:posOffset>
                  </wp:positionV>
                  <wp:extent cx="3517265" cy="3553460"/>
                  <wp:effectExtent l="19050" t="0" r="6985" b="0"/>
                  <wp:wrapNone/>
                  <wp:docPr id="4" name="Image 4" descr="Image illustrative de lâarticle Anne-Louis-Henri de La F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illustrative de lâarticle Anne-Louis-Henri de La F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7265" cy="355346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pict>
                <v:shape id="_x0000_s1031" type="#_x0000_t202" style="position:absolute;margin-left:57.85pt;margin-top:365.6pt;width:180.7pt;height:38pt;z-index:251671552;mso-position-horizontal-relative:text;mso-position-vertical-relative:text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De la FARE</w:t>
                        </w:r>
                      </w:p>
                    </w:txbxContent>
                  </v:textbox>
                </v:shape>
              </w:pict>
            </w:r>
          </w:p>
        </w:tc>
      </w:tr>
      <w:tr w:rsidR="005B6853" w:rsidTr="005B6853">
        <w:trPr>
          <w:trHeight w:val="7937"/>
        </w:trPr>
        <w:tc>
          <w:tcPr>
            <w:tcW w:w="5724" w:type="dxa"/>
          </w:tcPr>
          <w:p w:rsidR="005B6853" w:rsidRDefault="00210CCC">
            <w:r>
              <w:rPr>
                <w:noProof/>
                <w:lang w:eastAsia="fr-FR"/>
              </w:rPr>
              <w:pict>
                <v:shape id="_x0000_s1033" type="#_x0000_t202" style="position:absolute;margin-left:60.35pt;margin-top:363.7pt;width:180.7pt;height:38pt;z-index:251673600;mso-position-horizontal-relative:text;mso-position-vertical-relative:text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LA FAYETTE</w:t>
                        </w:r>
                      </w:p>
                    </w:txbxContent>
                  </v:textbox>
                </v:shape>
              </w:pict>
            </w:r>
            <w:r w:rsidR="005B6853">
              <w:rPr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132008</wp:posOffset>
                  </wp:positionH>
                  <wp:positionV relativeFrom="paragraph">
                    <wp:posOffset>98090</wp:posOffset>
                  </wp:positionV>
                  <wp:extent cx="3102443" cy="4382218"/>
                  <wp:effectExtent l="19050" t="0" r="2707" b="0"/>
                  <wp:wrapNone/>
                  <wp:docPr id="7" name="Image 7" descr="Gilbert du Motier de La Fay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ilbert du Motier de La Fay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2443" cy="43822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724" w:type="dxa"/>
          </w:tcPr>
          <w:p w:rsidR="005B6853" w:rsidRDefault="00210CCC">
            <w:r>
              <w:rPr>
                <w:noProof/>
                <w:lang w:eastAsia="fr-FR"/>
              </w:rPr>
              <w:pict>
                <v:shape id="_x0000_s1032" type="#_x0000_t202" style="position:absolute;margin-left:51.1pt;margin-top:360.95pt;width:180.7pt;height:38pt;z-index:251672576;mso-position-horizontal-relative:text;mso-position-vertical-relative:text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ROBESPIERRE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-17660</wp:posOffset>
                  </wp:positionH>
                  <wp:positionV relativeFrom="paragraph">
                    <wp:posOffset>98089</wp:posOffset>
                  </wp:positionV>
                  <wp:extent cx="3448769" cy="4382219"/>
                  <wp:effectExtent l="19050" t="0" r="0" b="0"/>
                  <wp:wrapNone/>
                  <wp:docPr id="10" name="Image 10" descr="Illustratio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llustratio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769" cy="4382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6853" w:rsidTr="00DB6325">
        <w:trPr>
          <w:trHeight w:val="7937"/>
        </w:trPr>
        <w:tc>
          <w:tcPr>
            <w:tcW w:w="5724" w:type="dxa"/>
            <w:vAlign w:val="center"/>
          </w:tcPr>
          <w:p w:rsidR="005B6853" w:rsidRPr="00DB6325" w:rsidRDefault="00DB6325" w:rsidP="00DB6325">
            <w:pPr>
              <w:spacing w:line="360" w:lineRule="auto"/>
              <w:rPr>
                <w:rFonts w:ascii="Andika Basic" w:hAnsi="Andika Basic"/>
                <w:sz w:val="24"/>
                <w:szCs w:val="24"/>
              </w:rPr>
            </w:pPr>
            <w:r w:rsidRPr="00DB6325">
              <w:rPr>
                <w:rFonts w:ascii="Andika Basic" w:hAnsi="Andika Basic" w:cs="Arial"/>
                <w:b/>
                <w:bCs/>
                <w:sz w:val="24"/>
                <w:szCs w:val="24"/>
                <w:shd w:val="clear" w:color="auto" w:fill="FFFFFF"/>
              </w:rPr>
              <w:lastRenderedPageBreak/>
              <w:t xml:space="preserve">Anne Louis Henri de La </w:t>
            </w:r>
            <w:proofErr w:type="spellStart"/>
            <w:r w:rsidRPr="00DB6325">
              <w:rPr>
                <w:rFonts w:ascii="Andika Basic" w:hAnsi="Andika Basic" w:cs="Arial"/>
                <w:b/>
                <w:bCs/>
                <w:sz w:val="24"/>
                <w:szCs w:val="24"/>
                <w:shd w:val="clear" w:color="auto" w:fill="FFFFFF"/>
              </w:rPr>
              <w:t>Fare</w:t>
            </w:r>
            <w:proofErr w:type="spellEnd"/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(né le </w:t>
            </w:r>
            <w:hyperlink r:id="rId8" w:tooltip="8 septembre" w:history="1">
              <w:r w:rsidRPr="00DB6325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8 septembre</w:t>
              </w:r>
            </w:hyperlink>
            <w:r w:rsidRPr="00DB6325">
              <w:rPr>
                <w:rFonts w:ascii="Andika Basic" w:hAnsi="Andika Basic"/>
                <w:sz w:val="24"/>
                <w:szCs w:val="24"/>
              </w:rPr>
              <w:t> </w:t>
            </w:r>
            <w:hyperlink r:id="rId9" w:tooltip="1752" w:history="1">
              <w:r w:rsidRPr="00DB6325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1752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à </w:t>
            </w:r>
            <w:proofErr w:type="spellStart"/>
            <w:r w:rsidRPr="00DB6325">
              <w:rPr>
                <w:rFonts w:ascii="Andika Basic" w:hAnsi="Andika Basic"/>
                <w:sz w:val="24"/>
                <w:szCs w:val="24"/>
              </w:rPr>
              <w:fldChar w:fldCharType="begin"/>
            </w:r>
            <w:r w:rsidRPr="00DB6325">
              <w:rPr>
                <w:rFonts w:ascii="Andika Basic" w:hAnsi="Andika Basic"/>
                <w:sz w:val="24"/>
                <w:szCs w:val="24"/>
              </w:rPr>
              <w:instrText xml:space="preserve"> HYPERLINK "https://fr.wikipedia.org/wiki/Bessay" \o "Bessay" </w:instrText>
            </w:r>
            <w:r w:rsidRPr="00DB6325">
              <w:rPr>
                <w:rFonts w:ascii="Andika Basic" w:hAnsi="Andika Basic"/>
                <w:sz w:val="24"/>
                <w:szCs w:val="24"/>
              </w:rPr>
              <w:fldChar w:fldCharType="separate"/>
            </w:r>
            <w:r w:rsidRPr="00DB6325">
              <w:rPr>
                <w:rStyle w:val="Lienhypertexte"/>
                <w:rFonts w:ascii="Andika Basic" w:hAnsi="Andika Basic" w:cs="Arial"/>
                <w:color w:val="auto"/>
                <w:sz w:val="24"/>
                <w:szCs w:val="24"/>
                <w:u w:val="none"/>
                <w:shd w:val="clear" w:color="auto" w:fill="FFFFFF"/>
              </w:rPr>
              <w:t>Bessay</w:t>
            </w:r>
            <w:proofErr w:type="spellEnd"/>
            <w:r w:rsidRPr="00DB6325">
              <w:rPr>
                <w:rFonts w:ascii="Andika Basic" w:hAnsi="Andika Basic"/>
                <w:sz w:val="24"/>
                <w:szCs w:val="24"/>
              </w:rPr>
              <w:fldChar w:fldCharType="end"/>
            </w:r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et mort le </w:t>
            </w:r>
            <w:hyperlink r:id="rId10" w:tooltip="11 décembre" w:history="1">
              <w:r w:rsidRPr="00DB6325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11</w:t>
              </w:r>
            </w:hyperlink>
            <w:r w:rsidRPr="00DB6325">
              <w:rPr>
                <w:rFonts w:ascii="Andika Basic" w:hAnsi="Andika Basic"/>
                <w:sz w:val="24"/>
                <w:szCs w:val="24"/>
              </w:rPr>
              <w:t> </w:t>
            </w:r>
            <w:hyperlink r:id="rId11" w:tooltip="Décembre 1829" w:history="1">
              <w:r w:rsidRPr="00DB6325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décembre</w:t>
              </w:r>
            </w:hyperlink>
            <w:r w:rsidRPr="00DB6325">
              <w:rPr>
                <w:rFonts w:ascii="Andika Basic" w:hAnsi="Andika Basic"/>
                <w:sz w:val="24"/>
                <w:szCs w:val="24"/>
              </w:rPr>
              <w:t> </w:t>
            </w:r>
            <w:hyperlink r:id="rId12" w:tooltip="1829" w:history="1">
              <w:r w:rsidRPr="00DB6325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1829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(à 77 ans) à </w:t>
            </w:r>
            <w:hyperlink r:id="rId13" w:tooltip="Paris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Paris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) est un prélat et un homme d'État français. </w:t>
            </w:r>
            <w:hyperlink r:id="rId14" w:tooltip="Liste des évêques de Nancy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Évêque de Nancy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il est élu </w:t>
            </w:r>
            <w:hyperlink r:id="rId15" w:tooltip="Député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député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du clergé aux </w:t>
            </w:r>
            <w:hyperlink r:id="rId16" w:tooltip="États généraux de 1789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États généraux de 1789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et émigre ensuite. Sous la </w:t>
            </w:r>
            <w:hyperlink r:id="rId17" w:tooltip="Restauration (histoire de France)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Restauration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il devient </w:t>
            </w:r>
            <w:hyperlink r:id="rId18" w:tooltip="Liste des archevêques de Sens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archevêque de Sens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 </w:t>
            </w:r>
            <w:hyperlink r:id="rId19" w:tooltip="Chambre des pairs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pair de France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 </w:t>
            </w:r>
            <w:hyperlink r:id="rId20" w:tooltip="Cardinal (religion)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cardinal</w:t>
              </w:r>
            </w:hyperlink>
            <w:r w:rsidRPr="00DB6325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724" w:type="dxa"/>
            <w:vAlign w:val="center"/>
          </w:tcPr>
          <w:p w:rsidR="00DB6325" w:rsidRPr="00DB6325" w:rsidRDefault="00DB6325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</w:rPr>
            </w:pPr>
            <w:r w:rsidRPr="00DB6325">
              <w:rPr>
                <w:rFonts w:ascii="Andika Basic" w:hAnsi="Andika Basic" w:cs="Arial"/>
                <w:bCs/>
              </w:rPr>
              <w:t>Charles-Maurice de Talleyrand-Périgord</w:t>
            </w:r>
            <w:r w:rsidRPr="00DB6325">
              <w:rPr>
                <w:rFonts w:ascii="Andika Basic" w:hAnsi="Andika Basic" w:cs="Arial"/>
              </w:rPr>
              <w:t>, communément nommé </w:t>
            </w:r>
            <w:r w:rsidRPr="00DB6325">
              <w:rPr>
                <w:rFonts w:ascii="Andika Basic" w:hAnsi="Andika Basic" w:cs="Arial"/>
                <w:b/>
                <w:bCs/>
              </w:rPr>
              <w:t>Talleyrand</w:t>
            </w:r>
            <w:hyperlink r:id="rId21" w:anchor="cite_note-2" w:history="1"/>
            <w:r w:rsidRPr="00DB6325">
              <w:rPr>
                <w:rFonts w:ascii="Andika Basic" w:hAnsi="Andika Basic" w:cs="Arial"/>
              </w:rPr>
              <w:t>, est un </w:t>
            </w:r>
            <w:hyperlink r:id="rId22" w:tooltip="Homme d'État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homme d'État</w:t>
              </w:r>
            </w:hyperlink>
            <w:r w:rsidRPr="00DB6325">
              <w:rPr>
                <w:rFonts w:ascii="Andika Basic" w:hAnsi="Andika Basic" w:cs="Arial"/>
              </w:rPr>
              <w:t> et </w:t>
            </w:r>
            <w:hyperlink r:id="rId23" w:tooltip="Diplomatie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diplomate</w:t>
              </w:r>
            </w:hyperlink>
            <w:r w:rsidRPr="00DB6325">
              <w:rPr>
                <w:rFonts w:ascii="Andika Basic" w:hAnsi="Andika Basic" w:cs="Arial"/>
              </w:rPr>
              <w:t> </w:t>
            </w:r>
            <w:hyperlink r:id="rId24" w:tooltip="France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français</w:t>
              </w:r>
            </w:hyperlink>
            <w:r w:rsidRPr="00DB6325">
              <w:rPr>
                <w:rFonts w:ascii="Andika Basic" w:hAnsi="Andika Basic" w:cs="Arial"/>
              </w:rPr>
              <w:t>, né le 2 février 1754 à </w:t>
            </w:r>
            <w:hyperlink r:id="rId25" w:tooltip="Paris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Paris</w:t>
              </w:r>
            </w:hyperlink>
            <w:r w:rsidRPr="00DB6325">
              <w:rPr>
                <w:rFonts w:ascii="Andika Basic" w:hAnsi="Andika Basic" w:cs="Arial"/>
              </w:rPr>
              <w:t>, mort dans cette même ville le 17 mai 1838.</w:t>
            </w:r>
          </w:p>
          <w:p w:rsidR="00DB6325" w:rsidRPr="00DB6325" w:rsidRDefault="00DB6325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</w:rPr>
            </w:pPr>
            <w:r w:rsidRPr="00DB6325">
              <w:rPr>
                <w:rFonts w:ascii="Andika Basic" w:hAnsi="Andika Basic" w:cs="Arial"/>
              </w:rPr>
              <w:t>Issu d'une famille de la haute noblesse, souffrant d'un </w:t>
            </w:r>
            <w:hyperlink r:id="rId26" w:tooltip="Pied bot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pied bot</w:t>
              </w:r>
            </w:hyperlink>
            <w:r w:rsidRPr="00DB6325">
              <w:rPr>
                <w:rFonts w:ascii="Andika Basic" w:hAnsi="Andika Basic" w:cs="Arial"/>
              </w:rPr>
              <w:t>, il est orienté par sa famille vers la carrière </w:t>
            </w:r>
            <w:hyperlink r:id="rId27" w:tooltip="Clergé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ecclésiastique</w:t>
              </w:r>
            </w:hyperlink>
            <w:r w:rsidRPr="00DB6325">
              <w:rPr>
                <w:rFonts w:ascii="Andika Basic" w:hAnsi="Andika Basic" w:cs="Arial"/>
              </w:rPr>
              <w:t> en vue de lui permettre de succéder à son oncle, l'</w:t>
            </w:r>
            <w:hyperlink r:id="rId28" w:tooltip="Archevêque de Reims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archevêque de Reims</w:t>
              </w:r>
            </w:hyperlink>
            <w:r w:rsidRPr="00DB6325">
              <w:rPr>
                <w:rFonts w:ascii="Andika Basic" w:hAnsi="Andika Basic" w:cs="Arial"/>
              </w:rPr>
              <w:t> : ordonné </w:t>
            </w:r>
            <w:hyperlink r:id="rId29" w:tooltip="Prêtre catholique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prêtre</w:t>
              </w:r>
            </w:hyperlink>
            <w:r w:rsidRPr="00DB6325">
              <w:rPr>
                <w:rFonts w:ascii="Andika Basic" w:hAnsi="Andika Basic" w:cs="Arial"/>
              </w:rPr>
              <w:t> en 1779, il est nommé en 1788 </w:t>
            </w:r>
            <w:hyperlink r:id="rId30" w:tooltip="Évêque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évêque</w:t>
              </w:r>
            </w:hyperlink>
            <w:r w:rsidRPr="00DB6325">
              <w:rPr>
                <w:rFonts w:ascii="Andika Basic" w:hAnsi="Andika Basic" w:cs="Arial"/>
              </w:rPr>
              <w:t> d'</w:t>
            </w:r>
            <w:hyperlink r:id="rId31" w:tooltip="Autun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Autun</w:t>
              </w:r>
            </w:hyperlink>
            <w:r w:rsidRPr="00DB6325">
              <w:rPr>
                <w:rFonts w:ascii="Andika Basic" w:hAnsi="Andika Basic" w:cs="Arial"/>
              </w:rPr>
              <w:t>. Il renonce à la prêtrise et quitte le </w:t>
            </w:r>
            <w:hyperlink r:id="rId32" w:tooltip="Clergé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clergé</w:t>
              </w:r>
            </w:hyperlink>
            <w:r w:rsidRPr="00DB6325">
              <w:rPr>
                <w:rFonts w:ascii="Andika Basic" w:hAnsi="Andika Basic" w:cs="Arial"/>
              </w:rPr>
              <w:t> pendant la </w:t>
            </w:r>
            <w:hyperlink r:id="rId33" w:tooltip="Révolution française" w:history="1">
              <w:r w:rsidRPr="00DB6325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Révolution</w:t>
              </w:r>
            </w:hyperlink>
            <w:r w:rsidRPr="00DB6325">
              <w:rPr>
                <w:rFonts w:ascii="Andika Basic" w:hAnsi="Andika Basic" w:cs="Arial"/>
              </w:rPr>
              <w:t> pour mener une vie laïque.</w:t>
            </w:r>
          </w:p>
          <w:p w:rsidR="005B6853" w:rsidRDefault="005B6853" w:rsidP="00DB6325"/>
        </w:tc>
      </w:tr>
      <w:tr w:rsidR="005B6853" w:rsidTr="00DB6325">
        <w:trPr>
          <w:trHeight w:val="7937"/>
        </w:trPr>
        <w:tc>
          <w:tcPr>
            <w:tcW w:w="5724" w:type="dxa"/>
            <w:vAlign w:val="center"/>
          </w:tcPr>
          <w:p w:rsidR="005B6853" w:rsidRPr="00210CCC" w:rsidRDefault="00210CCC" w:rsidP="00DB6325">
            <w:pPr>
              <w:spacing w:line="276" w:lineRule="auto"/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</w:pPr>
            <w:r w:rsidRPr="00210CCC">
              <w:rPr>
                <w:rFonts w:ascii="Andika Basic" w:hAnsi="Andika Basic" w:cs="Arial"/>
                <w:b/>
                <w:bCs/>
                <w:sz w:val="24"/>
                <w:szCs w:val="24"/>
                <w:shd w:val="clear" w:color="auto" w:fill="FFFFFF"/>
              </w:rPr>
              <w:t>Maximilien de Robespierre</w:t>
            </w:r>
            <w:r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 xml:space="preserve"> </w:t>
            </w:r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 xml:space="preserve"> est un </w:t>
            </w:r>
            <w:hyperlink r:id="rId34" w:tooltip="Avocat (métier)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avocat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et </w:t>
            </w:r>
            <w:hyperlink r:id="rId35" w:tooltip="Personnalité politiqu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homme politique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</w:t>
            </w:r>
            <w:hyperlink r:id="rId36" w:tooltip="Franc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français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né le </w:t>
            </w:r>
            <w:hyperlink r:id="rId37" w:tooltip="6 mai" w:history="1">
              <w:r w:rsidRPr="00210CCC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6 mai</w:t>
              </w:r>
            </w:hyperlink>
            <w:r w:rsidRPr="00210CCC">
              <w:rPr>
                <w:rFonts w:ascii="Andika Basic" w:hAnsi="Andika Basic"/>
                <w:sz w:val="24"/>
                <w:szCs w:val="24"/>
              </w:rPr>
              <w:t> </w:t>
            </w:r>
            <w:hyperlink r:id="rId38" w:tooltip="1758" w:history="1">
              <w:r w:rsidRPr="00210CCC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1758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à </w:t>
            </w:r>
            <w:hyperlink r:id="rId39" w:tooltip="Arra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Arras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et mort guillotiné le </w:t>
            </w:r>
            <w:hyperlink r:id="rId40" w:tooltip="28 juillet" w:history="1">
              <w:r w:rsidRPr="00210CCC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28</w:t>
              </w:r>
            </w:hyperlink>
            <w:r w:rsidRPr="00210CCC">
              <w:rPr>
                <w:rFonts w:ascii="Andika Basic" w:hAnsi="Andika Basic"/>
                <w:sz w:val="24"/>
                <w:szCs w:val="24"/>
              </w:rPr>
              <w:t> </w:t>
            </w:r>
            <w:hyperlink r:id="rId41" w:tooltip="Juillet 1794" w:history="1">
              <w:r w:rsidRPr="00210CCC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juillet</w:t>
              </w:r>
            </w:hyperlink>
            <w:r w:rsidRPr="00210CCC">
              <w:rPr>
                <w:rFonts w:ascii="Andika Basic" w:hAnsi="Andika Basic"/>
                <w:sz w:val="24"/>
                <w:szCs w:val="24"/>
              </w:rPr>
              <w:t> </w:t>
            </w:r>
            <w:hyperlink r:id="rId42" w:tooltip="1794" w:history="1">
              <w:r w:rsidRPr="00210CCC">
                <w:rPr>
                  <w:rStyle w:val="Lienhypertexte"/>
                  <w:rFonts w:ascii="Andika Basic" w:hAnsi="Andika Basic"/>
                  <w:color w:val="auto"/>
                  <w:sz w:val="24"/>
                  <w:szCs w:val="24"/>
                  <w:u w:val="none"/>
                </w:rPr>
                <w:t>1794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à </w:t>
            </w:r>
            <w:hyperlink r:id="rId43" w:tooltip="Pari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Paris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 </w:t>
            </w:r>
            <w:hyperlink r:id="rId44" w:tooltip="Place de la Concord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place de la Révolution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. Il est l'une des principales figures de la </w:t>
            </w:r>
            <w:hyperlink r:id="rId45" w:tooltip="Révolution français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Révolution française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et demeure aussi l'un des personnages les plus controversés de cette période.</w:t>
            </w:r>
          </w:p>
          <w:p w:rsidR="00210CCC" w:rsidRDefault="00210CCC" w:rsidP="00DB6325">
            <w:pPr>
              <w:spacing w:line="276" w:lineRule="auto"/>
            </w:pPr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Élu député du </w:t>
            </w:r>
            <w:hyperlink r:id="rId46" w:tooltip="Tiers état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Tiers état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aux </w:t>
            </w:r>
            <w:hyperlink r:id="rId47" w:tooltip="États généraux de 1789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États généraux de 1789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il devient bientôt l'une des principales figures des « démocrates » à l'</w:t>
            </w:r>
            <w:hyperlink r:id="rId48" w:tooltip="Assemblée constituante de 1789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Assemblée constituante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défendant l'abolition de la </w:t>
            </w:r>
            <w:hyperlink r:id="rId49" w:tooltip="Peine de mort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peine de mort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et de </w:t>
            </w:r>
            <w:hyperlink r:id="rId50" w:tooltip="Abolition de l'esclavag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l'esclavage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le </w:t>
            </w:r>
            <w:hyperlink r:id="rId51" w:tooltip="Droit de vot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droit de vote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des </w:t>
            </w:r>
            <w:hyperlink r:id="rId52" w:tooltip="Gens de couleur libre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gens de couleur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des </w:t>
            </w:r>
            <w:hyperlink r:id="rId53" w:tooltip="Juif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juifs</w:t>
              </w:r>
            </w:hyperlink>
            <w:r>
              <w:rPr>
                <w:rFonts w:ascii="Andika Basic" w:hAnsi="Andika Basic"/>
                <w:sz w:val="24"/>
                <w:szCs w:val="24"/>
              </w:rPr>
              <w:t xml:space="preserve"> </w:t>
            </w:r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ou des </w:t>
            </w:r>
            <w:hyperlink r:id="rId54" w:tooltip="Acteur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comédiens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, ainsi que le </w:t>
            </w:r>
            <w:hyperlink r:id="rId55" w:tooltip="Suffrage universel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suffrage universel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et l'</w:t>
            </w:r>
            <w:hyperlink r:id="rId56" w:tooltip="Égalité devant la loi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égalité des droits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 contre le </w:t>
            </w:r>
            <w:hyperlink r:id="rId57" w:tooltip="Suffrage censitair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suffrage censitaire</w:t>
              </w:r>
            </w:hyperlink>
            <w:r w:rsidRPr="00210CCC">
              <w:rPr>
                <w:rFonts w:ascii="Andika Basic" w:hAnsi="Andika Basic" w:cs="Arial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724" w:type="dxa"/>
            <w:vAlign w:val="center"/>
          </w:tcPr>
          <w:p w:rsidR="00210CCC" w:rsidRPr="00210CCC" w:rsidRDefault="00210CCC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</w:rPr>
            </w:pPr>
            <w:r w:rsidRPr="00210CCC">
              <w:rPr>
                <w:rFonts w:ascii="Andika Basic" w:hAnsi="Andika Basic" w:cs="Arial"/>
                <w:bCs/>
              </w:rPr>
              <w:t xml:space="preserve">Gilbert du </w:t>
            </w:r>
            <w:proofErr w:type="spellStart"/>
            <w:r w:rsidRPr="00210CCC">
              <w:rPr>
                <w:rFonts w:ascii="Andika Basic" w:hAnsi="Andika Basic" w:cs="Arial"/>
                <w:bCs/>
              </w:rPr>
              <w:t>Motier</w:t>
            </w:r>
            <w:proofErr w:type="spellEnd"/>
            <w:r w:rsidRPr="00210CCC">
              <w:rPr>
                <w:rFonts w:ascii="Andika Basic" w:hAnsi="Andika Basic" w:cs="Arial"/>
                <w:bCs/>
              </w:rPr>
              <w:t xml:space="preserve">, </w:t>
            </w:r>
            <w:r w:rsidRPr="00DB6325">
              <w:rPr>
                <w:rFonts w:ascii="Andika Basic" w:hAnsi="Andika Basic" w:cs="Arial"/>
                <w:b/>
                <w:bCs/>
              </w:rPr>
              <w:t>marquis de La Fayette</w:t>
            </w:r>
            <w:r w:rsidRPr="00210CCC">
              <w:rPr>
                <w:rFonts w:ascii="Andika Basic" w:hAnsi="Andika Basic" w:cs="Arial"/>
              </w:rPr>
              <w:t>, dit « </w:t>
            </w:r>
            <w:r w:rsidRPr="00210CCC">
              <w:rPr>
                <w:rFonts w:ascii="Andika Basic" w:hAnsi="Andika Basic" w:cs="Arial"/>
                <w:bCs/>
              </w:rPr>
              <w:t>La Fayette</w:t>
            </w:r>
            <w:r w:rsidRPr="00210CCC">
              <w:rPr>
                <w:rFonts w:ascii="Andika Basic" w:hAnsi="Andika Basic" w:cs="Arial"/>
              </w:rPr>
              <w:t> », né le </w:t>
            </w:r>
            <w:hyperlink r:id="rId58" w:tooltip="6 septembr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6 septembre</w:t>
              </w:r>
            </w:hyperlink>
            <w:r w:rsidRPr="00210CCC">
              <w:rPr>
                <w:rFonts w:ascii="Andika Basic" w:hAnsi="Andika Basic" w:cs="Arial"/>
              </w:rPr>
              <w:t> </w:t>
            </w:r>
            <w:hyperlink r:id="rId59" w:tooltip="1757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1757</w:t>
              </w:r>
            </w:hyperlink>
            <w:r w:rsidRPr="00210CCC">
              <w:rPr>
                <w:rFonts w:ascii="Andika Basic" w:hAnsi="Andika Basic" w:cs="Arial"/>
              </w:rPr>
              <w:t xml:space="preserve"> et mort le </w:t>
            </w:r>
            <w:hyperlink r:id="rId60" w:tooltip="20 mai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20</w:t>
              </w:r>
            </w:hyperlink>
            <w:r w:rsidRPr="00210CCC">
              <w:rPr>
                <w:rFonts w:ascii="Andika Basic" w:hAnsi="Andika Basic" w:cs="Arial"/>
              </w:rPr>
              <w:t> </w:t>
            </w:r>
            <w:hyperlink r:id="rId61" w:tooltip="Mai 1834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mai</w:t>
              </w:r>
            </w:hyperlink>
            <w:r w:rsidRPr="00210CCC">
              <w:rPr>
                <w:rFonts w:ascii="Andika Basic" w:hAnsi="Andika Basic" w:cs="Arial"/>
              </w:rPr>
              <w:t> </w:t>
            </w:r>
            <w:hyperlink r:id="rId62" w:tooltip="1834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1834</w:t>
              </w:r>
            </w:hyperlink>
            <w:r w:rsidR="00DB6325">
              <w:rPr>
                <w:rFonts w:ascii="Andika Basic" w:hAnsi="Andika Basic" w:cs="Arial"/>
              </w:rPr>
              <w:t xml:space="preserve"> </w:t>
            </w:r>
            <w:r w:rsidRPr="00210CCC">
              <w:rPr>
                <w:rFonts w:ascii="Andika Basic" w:hAnsi="Andika Basic" w:cs="Arial"/>
              </w:rPr>
              <w:t xml:space="preserve"> est un noble d'orientation </w:t>
            </w:r>
            <w:hyperlink r:id="rId63" w:tooltip="Libéralism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libérale</w:t>
              </w:r>
            </w:hyperlink>
            <w:r w:rsidRPr="00210CCC">
              <w:rPr>
                <w:rFonts w:ascii="Andika Basic" w:hAnsi="Andika Basic" w:cs="Arial"/>
              </w:rPr>
              <w:t>, officier et homme politique français.</w:t>
            </w:r>
          </w:p>
          <w:p w:rsidR="00210CCC" w:rsidRPr="00210CCC" w:rsidRDefault="00210CCC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</w:rPr>
            </w:pPr>
            <w:r w:rsidRPr="00210CCC">
              <w:rPr>
                <w:rFonts w:ascii="Andika Basic" w:hAnsi="Andika Basic" w:cs="Arial"/>
              </w:rPr>
              <w:t>Nommé général par </w:t>
            </w:r>
            <w:hyperlink r:id="rId64" w:tooltip="George Washington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George Washington</w:t>
              </w:r>
            </w:hyperlink>
            <w:r w:rsidRPr="00210CCC">
              <w:rPr>
                <w:rFonts w:ascii="Andika Basic" w:hAnsi="Andika Basic" w:cs="Arial"/>
              </w:rPr>
              <w:t>, Lafayette a joué un rôle décisif aux côtés des Américains dans leur </w:t>
            </w:r>
            <w:hyperlink r:id="rId65" w:tooltip="Guerre d'indépendance des États-Uni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guerre d'indépendance</w:t>
              </w:r>
            </w:hyperlink>
            <w:r w:rsidRPr="00210CCC">
              <w:rPr>
                <w:rFonts w:ascii="Andika Basic" w:hAnsi="Andika Basic" w:cs="Arial"/>
              </w:rPr>
              <w:t> contre le pouvoir colonial britannique. Lafayette a aussi œuvré à l'émergence en France d'un pouvoir royal moderne, avant de devenir une personnalité de la </w:t>
            </w:r>
            <w:hyperlink r:id="rId66" w:tooltip="Révolution française de 1789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Révolution française</w:t>
              </w:r>
            </w:hyperlink>
            <w:r w:rsidR="00DB6325">
              <w:rPr>
                <w:rFonts w:ascii="Andika Basic" w:hAnsi="Andika Basic" w:cs="Arial"/>
              </w:rPr>
              <w:t xml:space="preserve"> </w:t>
            </w:r>
            <w:r w:rsidRPr="00210CCC">
              <w:rPr>
                <w:rFonts w:ascii="Andika Basic" w:hAnsi="Andika Basic" w:cs="Arial"/>
              </w:rPr>
              <w:t>jusqu'à son émigration, son arrestation et sa mise en prison pour cinq ans en </w:t>
            </w:r>
            <w:hyperlink r:id="rId67" w:tooltip="1792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</w:rPr>
                <w:t>1792</w:t>
              </w:r>
            </w:hyperlink>
            <w:r w:rsidRPr="00210CCC">
              <w:rPr>
                <w:rFonts w:ascii="Andika Basic" w:hAnsi="Andika Basic" w:cs="Arial"/>
              </w:rPr>
              <w:t>.</w:t>
            </w:r>
          </w:p>
          <w:p w:rsidR="005B6853" w:rsidRDefault="005B6853" w:rsidP="00DB6325">
            <w:pPr>
              <w:spacing w:line="276" w:lineRule="auto"/>
            </w:pPr>
          </w:p>
        </w:tc>
      </w:tr>
    </w:tbl>
    <w:p w:rsidR="002E5586" w:rsidRDefault="002E5586"/>
    <w:tbl>
      <w:tblPr>
        <w:tblStyle w:val="Grilledutableau"/>
        <w:tblW w:w="0" w:type="auto"/>
        <w:tblLook w:val="04A0"/>
      </w:tblPr>
      <w:tblGrid>
        <w:gridCol w:w="5724"/>
        <w:gridCol w:w="5724"/>
      </w:tblGrid>
      <w:tr w:rsidR="005B6853" w:rsidTr="0057453A">
        <w:trPr>
          <w:trHeight w:val="7937"/>
        </w:trPr>
        <w:tc>
          <w:tcPr>
            <w:tcW w:w="5724" w:type="dxa"/>
          </w:tcPr>
          <w:p w:rsidR="005B6853" w:rsidRDefault="00210CCC" w:rsidP="0057453A">
            <w:r>
              <w:rPr>
                <w:noProof/>
                <w:lang w:eastAsia="fr-FR"/>
              </w:rPr>
              <w:lastRenderedPageBreak/>
              <w:pict>
                <v:shape id="_x0000_s1026" type="#_x0000_t202" style="position:absolute;margin-left:68.6pt;margin-top:361.6pt;width:180.7pt;height:38pt;z-index:251666432" filled="f" stroked="f">
                  <v:textbox>
                    <w:txbxContent>
                      <w:p w:rsidR="00210CCC" w:rsidRPr="00210CCC" w:rsidRDefault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 w:rsidRPr="00210CCC">
                          <w:rPr>
                            <w:rFonts w:ascii="Watermelon" w:hAnsi="Watermelon"/>
                            <w:sz w:val="48"/>
                          </w:rPr>
                          <w:t>BAILLY</w:t>
                        </w:r>
                      </w:p>
                    </w:txbxContent>
                  </v:textbox>
                </v:shape>
              </w:pict>
            </w:r>
            <w:r w:rsidR="00A60630"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11238</wp:posOffset>
                  </wp:positionH>
                  <wp:positionV relativeFrom="paragraph">
                    <wp:posOffset>210125</wp:posOffset>
                  </wp:positionV>
                  <wp:extent cx="3448769" cy="4382219"/>
                  <wp:effectExtent l="19050" t="0" r="0" b="0"/>
                  <wp:wrapNone/>
                  <wp:docPr id="13" name="Image 13" descr="Illustratio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llustratio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769" cy="4382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724" w:type="dxa"/>
          </w:tcPr>
          <w:p w:rsidR="005B6853" w:rsidRDefault="00210CCC" w:rsidP="0057453A">
            <w:r>
              <w:rPr>
                <w:noProof/>
                <w:lang w:eastAsia="fr-FR"/>
              </w:rPr>
              <w:pict>
                <v:shape id="_x0000_s1027" type="#_x0000_t202" style="position:absolute;margin-left:66.05pt;margin-top:361.6pt;width:180.7pt;height:38pt;z-index:251667456;mso-position-horizontal-relative:text;mso-position-vertical-relative:text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MIRABEAU</w:t>
                        </w:r>
                      </w:p>
                    </w:txbxContent>
                  </v:textbox>
                </v:shape>
              </w:pict>
            </w:r>
            <w:r w:rsidR="00A60630"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-17660</wp:posOffset>
                  </wp:positionH>
                  <wp:positionV relativeFrom="paragraph">
                    <wp:posOffset>279137</wp:posOffset>
                  </wp:positionV>
                  <wp:extent cx="3511430" cy="4244196"/>
                  <wp:effectExtent l="19050" t="0" r="0" b="0"/>
                  <wp:wrapNone/>
                  <wp:docPr id="16" name="Image 16" descr="HonorÃ©-Gabriel Riqueti, marquis de Mirabea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onorÃ©-Gabriel Riqueti, marquis de Mirabea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1430" cy="42441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6853" w:rsidTr="0057453A">
        <w:trPr>
          <w:trHeight w:val="7937"/>
        </w:trPr>
        <w:tc>
          <w:tcPr>
            <w:tcW w:w="5724" w:type="dxa"/>
          </w:tcPr>
          <w:p w:rsidR="005B6853" w:rsidRDefault="00210CCC" w:rsidP="0057453A">
            <w:r>
              <w:rPr>
                <w:noProof/>
                <w:lang w:eastAsia="fr-FR"/>
              </w:rPr>
              <w:pict>
                <v:shape id="_x0000_s1028" type="#_x0000_t202" style="position:absolute;margin-left:65.9pt;margin-top:359.5pt;width:180.7pt;height:38pt;z-index:251668480;mso-position-horizontal-relative:text;mso-position-vertical-relative:text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GUILLOTIN</w:t>
                        </w:r>
                      </w:p>
                    </w:txbxContent>
                  </v:textbox>
                </v:shape>
              </w:pict>
            </w:r>
            <w:r w:rsidR="00A60630"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14488</wp:posOffset>
                  </wp:positionH>
                  <wp:positionV relativeFrom="paragraph">
                    <wp:posOffset>408640</wp:posOffset>
                  </wp:positionV>
                  <wp:extent cx="3379758" cy="4002657"/>
                  <wp:effectExtent l="19050" t="0" r="0" b="0"/>
                  <wp:wrapNone/>
                  <wp:docPr id="19" name="Image 19" descr="Description de cette image, Ã©galement commentÃ©e ci-aprÃ¨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escription de cette image, Ã©galement commentÃ©e ci-aprÃ¨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9758" cy="4002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724" w:type="dxa"/>
          </w:tcPr>
          <w:p w:rsidR="005B6853" w:rsidRDefault="00210CCC" w:rsidP="0057453A">
            <w:r>
              <w:rPr>
                <w:noProof/>
                <w:lang w:eastAsia="fr-FR"/>
              </w:rPr>
              <w:pict>
                <v:shape id="_x0000_s1029" type="#_x0000_t202" style="position:absolute;margin-left:81.05pt;margin-top:356.8pt;width:180.7pt;height:38pt;z-index:251669504;mso-position-horizontal-relative:text;mso-position-vertical-relative:text" filled="f" stroked="f">
                  <v:textbox>
                    <w:txbxContent>
                      <w:p w:rsidR="00210CCC" w:rsidRPr="00210CCC" w:rsidRDefault="00210CCC" w:rsidP="00210CCC">
                        <w:pPr>
                          <w:rPr>
                            <w:rFonts w:ascii="Watermelon" w:hAnsi="Watermelon"/>
                            <w:sz w:val="48"/>
                          </w:rPr>
                        </w:pPr>
                        <w:r>
                          <w:rPr>
                            <w:rFonts w:ascii="Watermelon" w:hAnsi="Watermelon"/>
                            <w:sz w:val="48"/>
                          </w:rPr>
                          <w:t>THOURET</w:t>
                        </w:r>
                      </w:p>
                    </w:txbxContent>
                  </v:textbox>
                </v:shape>
              </w:pict>
            </w:r>
            <w:r w:rsidR="00A60630"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-17660</wp:posOffset>
                  </wp:positionH>
                  <wp:positionV relativeFrom="paragraph">
                    <wp:posOffset>236111</wp:posOffset>
                  </wp:positionV>
                  <wp:extent cx="3410608" cy="4175185"/>
                  <wp:effectExtent l="19050" t="0" r="0" b="0"/>
                  <wp:wrapNone/>
                  <wp:docPr id="22" name="Image 22" descr="Jacques-Guillaume Thouret (1746-179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Jacques-Guillaume Thouret (1746-179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 l="5928" r="4925" b="102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608" cy="417518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B6853" w:rsidRPr="00F3402A" w:rsidTr="00F3402A">
        <w:trPr>
          <w:trHeight w:val="7937"/>
        </w:trPr>
        <w:tc>
          <w:tcPr>
            <w:tcW w:w="5724" w:type="dxa"/>
            <w:vAlign w:val="center"/>
          </w:tcPr>
          <w:p w:rsidR="00F3402A" w:rsidRPr="00B97C69" w:rsidRDefault="00F3402A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  <w:sz w:val="22"/>
                <w:szCs w:val="22"/>
              </w:rPr>
            </w:pPr>
            <w:r w:rsidRPr="00B97C69">
              <w:rPr>
                <w:rFonts w:ascii="Andika Basic" w:hAnsi="Andika Basic" w:cs="Arial"/>
                <w:bCs/>
                <w:sz w:val="22"/>
                <w:szCs w:val="22"/>
              </w:rPr>
              <w:lastRenderedPageBreak/>
              <w:t xml:space="preserve">Honoré Gabriel </w:t>
            </w:r>
            <w:proofErr w:type="spellStart"/>
            <w:r w:rsidRPr="00B97C69">
              <w:rPr>
                <w:rFonts w:ascii="Andika Basic" w:hAnsi="Andika Basic" w:cs="Arial"/>
                <w:bCs/>
                <w:sz w:val="22"/>
                <w:szCs w:val="22"/>
              </w:rPr>
              <w:t>Riqueti</w:t>
            </w:r>
            <w:proofErr w:type="spellEnd"/>
            <w:r w:rsidR="00B97C69" w:rsidRPr="00B97C69">
              <w:rPr>
                <w:rFonts w:ascii="Andika Basic" w:hAnsi="Andika Basic" w:cs="Arial"/>
                <w:sz w:val="22"/>
                <w:szCs w:val="22"/>
              </w:rPr>
              <w:t>,</w:t>
            </w:r>
            <w:r w:rsidRPr="00B97C69">
              <w:rPr>
                <w:rFonts w:ascii="Andika Basic" w:hAnsi="Andika Basic" w:cs="Arial"/>
                <w:sz w:val="22"/>
                <w:szCs w:val="22"/>
              </w:rPr>
              <w:t xml:space="preserve"> comte de Mirabeau, plus communément appelé </w:t>
            </w:r>
            <w:r w:rsidRPr="00B97C69">
              <w:rPr>
                <w:rFonts w:ascii="Andika Basic" w:hAnsi="Andika Basic" w:cs="Arial"/>
                <w:b/>
                <w:bCs/>
                <w:sz w:val="22"/>
                <w:szCs w:val="22"/>
              </w:rPr>
              <w:t>Mirabeau</w:t>
            </w:r>
            <w:r w:rsidRPr="00B97C69">
              <w:rPr>
                <w:rFonts w:ascii="Andika Basic" w:hAnsi="Andika Basic" w:cs="Arial"/>
                <w:sz w:val="22"/>
                <w:szCs w:val="22"/>
              </w:rPr>
              <w:t>, né le 9 mars 1749 au </w:t>
            </w:r>
            <w:hyperlink r:id="rId72" w:tooltip="Le Bignon-Mirabeau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Bignon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et mort le 2 avril 1791 à </w:t>
            </w:r>
            <w:hyperlink r:id="rId73" w:tooltip="Paris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Paris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 est un </w:t>
            </w:r>
            <w:hyperlink r:id="rId74" w:tooltip="Écrivain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écrivain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 </w:t>
            </w:r>
            <w:hyperlink r:id="rId75" w:tooltip="Diplomati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diplomate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 </w:t>
            </w:r>
            <w:hyperlink r:id="rId76" w:tooltip="Journalist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journaliste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et </w:t>
            </w:r>
            <w:hyperlink r:id="rId77" w:tooltip="Personnalité politiqu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homme politique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</w:t>
            </w:r>
            <w:hyperlink r:id="rId78" w:tooltip="Franc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français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 figure de la </w:t>
            </w:r>
            <w:hyperlink r:id="rId79" w:tooltip="Révolution français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Révolution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.</w:t>
            </w:r>
          </w:p>
          <w:p w:rsidR="00F3402A" w:rsidRPr="00B97C69" w:rsidRDefault="00F3402A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  <w:sz w:val="22"/>
                <w:szCs w:val="22"/>
              </w:rPr>
            </w:pPr>
            <w:r w:rsidRPr="00B97C69">
              <w:rPr>
                <w:rFonts w:ascii="Andika Basic" w:hAnsi="Andika Basic" w:cs="Arial"/>
                <w:sz w:val="22"/>
                <w:szCs w:val="22"/>
              </w:rPr>
              <w:t>Surnommé </w:t>
            </w:r>
            <w:r w:rsidRPr="00B97C69">
              <w:rPr>
                <w:rStyle w:val="citation"/>
                <w:rFonts w:ascii="Andika Basic" w:hAnsi="Andika Basic" w:cs="Arial"/>
                <w:sz w:val="22"/>
                <w:szCs w:val="22"/>
              </w:rPr>
              <w:t>« l'Orateur du peuple »</w:t>
            </w:r>
            <w:r w:rsidRPr="00B97C69">
              <w:rPr>
                <w:rFonts w:ascii="Andika Basic" w:hAnsi="Andika Basic" w:cs="Arial"/>
                <w:sz w:val="22"/>
                <w:szCs w:val="22"/>
              </w:rPr>
              <w:t> et </w:t>
            </w:r>
            <w:r w:rsidRPr="00B97C69">
              <w:rPr>
                <w:rStyle w:val="citation"/>
                <w:rFonts w:ascii="Andika Basic" w:hAnsi="Andika Basic" w:cs="Arial"/>
                <w:sz w:val="22"/>
                <w:szCs w:val="22"/>
              </w:rPr>
              <w:t>« la Torche de Provence »</w:t>
            </w:r>
            <w:r w:rsidRPr="00B97C69">
              <w:rPr>
                <w:rFonts w:ascii="Andika Basic" w:hAnsi="Andika Basic" w:cs="Arial"/>
                <w:sz w:val="22"/>
                <w:szCs w:val="22"/>
              </w:rPr>
              <w:t>, il reste le premier symbole de l’éloquence parlementaire en France. Bien que membre de la </w:t>
            </w:r>
            <w:hyperlink r:id="rId80" w:tooltip="Noblesse français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noblesse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 il se distingue en tant que député du </w:t>
            </w:r>
            <w:hyperlink r:id="rId81" w:tooltip="Tiers état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tiers état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aux </w:t>
            </w:r>
            <w:hyperlink r:id="rId82" w:tooltip="États généraux de 1789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états généraux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. Fort aimé par les révolutionnaires, son corps est transporté au </w:t>
            </w:r>
            <w:hyperlink r:id="rId83" w:tooltip="Panthéon (Paris)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Panthéon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à sa mort, mais la découverte de ses </w:t>
            </w:r>
            <w:hyperlink r:id="rId84" w:tooltip="Armoire de fer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relations secrètes avec la royauté</w:t>
              </w:r>
            </w:hyperlink>
            <w:r w:rsidR="00B97C69">
              <w:rPr>
                <w:rFonts w:ascii="Andika Basic" w:hAnsi="Andika Basic" w:cs="Arial"/>
                <w:sz w:val="22"/>
                <w:szCs w:val="22"/>
              </w:rPr>
              <w:t xml:space="preserve"> </w:t>
            </w:r>
            <w:r w:rsidRPr="00B97C69">
              <w:rPr>
                <w:rFonts w:ascii="Andika Basic" w:hAnsi="Andika Basic" w:cs="Arial"/>
                <w:sz w:val="22"/>
                <w:szCs w:val="22"/>
              </w:rPr>
              <w:t>retourne l'opinion, et sa dépouille est retirée du mausolée dont il était le premier occupant.</w:t>
            </w:r>
          </w:p>
          <w:p w:rsidR="005B6853" w:rsidRPr="00F3402A" w:rsidRDefault="005B6853" w:rsidP="00DB6325">
            <w:pPr>
              <w:spacing w:line="276" w:lineRule="auto"/>
              <w:rPr>
                <w:rFonts w:ascii="Andika Basic" w:hAnsi="Andika Basic"/>
              </w:rPr>
            </w:pPr>
          </w:p>
        </w:tc>
        <w:tc>
          <w:tcPr>
            <w:tcW w:w="5724" w:type="dxa"/>
            <w:vAlign w:val="center"/>
          </w:tcPr>
          <w:p w:rsidR="005B6853" w:rsidRPr="00B97C69" w:rsidRDefault="00F3402A" w:rsidP="00DB6325">
            <w:pPr>
              <w:spacing w:line="276" w:lineRule="auto"/>
              <w:rPr>
                <w:rFonts w:ascii="Andika Basic" w:hAnsi="Andika Basic" w:cs="Arial"/>
                <w:shd w:val="clear" w:color="auto" w:fill="FFFFFF"/>
              </w:rPr>
            </w:pPr>
            <w:r w:rsidRPr="00B97C69">
              <w:rPr>
                <w:rFonts w:ascii="Andika Basic" w:hAnsi="Andika Basic" w:cs="Arial"/>
                <w:b/>
                <w:bCs/>
                <w:shd w:val="clear" w:color="auto" w:fill="FFFFFF"/>
              </w:rPr>
              <w:t>Jean Sylvain Bailly</w:t>
            </w:r>
            <w:r w:rsidRPr="00B97C69">
              <w:rPr>
                <w:rFonts w:ascii="Andika Basic" w:hAnsi="Andika Basic" w:cs="Arial"/>
                <w:shd w:val="clear" w:color="auto" w:fill="FFFFFF"/>
              </w:rPr>
              <w:t>, né le </w:t>
            </w:r>
            <w:hyperlink r:id="rId85" w:tooltip="15 septembre" w:history="1">
              <w:r w:rsidRPr="00B97C69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15 septembre</w:t>
              </w:r>
            </w:hyperlink>
            <w:r w:rsidRPr="00B97C69">
              <w:rPr>
                <w:rFonts w:ascii="Andika Basic" w:hAnsi="Andika Basic"/>
              </w:rPr>
              <w:t> </w:t>
            </w:r>
            <w:hyperlink r:id="rId86" w:tooltip="1736" w:history="1">
              <w:r w:rsidRPr="00B97C69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1736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 à </w:t>
            </w:r>
            <w:hyperlink r:id="rId87" w:tooltip="Paris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Paris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 et mort guillotiné le </w:t>
            </w:r>
            <w:hyperlink r:id="rId88" w:tooltip="12 novembre" w:history="1">
              <w:r w:rsidRPr="00B97C69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12</w:t>
              </w:r>
            </w:hyperlink>
            <w:r w:rsidRPr="00B97C69">
              <w:rPr>
                <w:rFonts w:ascii="Andika Basic" w:hAnsi="Andika Basic"/>
              </w:rPr>
              <w:t> </w:t>
            </w:r>
            <w:hyperlink r:id="rId89" w:tooltip="Novembre 1793" w:history="1">
              <w:r w:rsidRPr="00B97C69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novembre</w:t>
              </w:r>
            </w:hyperlink>
            <w:r w:rsidRPr="00B97C69">
              <w:rPr>
                <w:rFonts w:ascii="Andika Basic" w:hAnsi="Andika Basic"/>
              </w:rPr>
              <w:t> </w:t>
            </w:r>
            <w:hyperlink r:id="rId90" w:tooltip="1793" w:history="1">
              <w:r w:rsidRPr="00B97C69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1793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 à </w:t>
            </w:r>
            <w:hyperlink r:id="rId91" w:tooltip="Paris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Paris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, est un </w:t>
            </w:r>
            <w:hyperlink r:id="rId92" w:tooltip="Mathématicien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mathématicien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, </w:t>
            </w:r>
            <w:hyperlink r:id="rId93" w:tooltip="Astronom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astronome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, </w:t>
            </w:r>
            <w:hyperlink r:id="rId94" w:tooltip="Littératur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littérateur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 et </w:t>
            </w:r>
            <w:hyperlink r:id="rId95" w:tooltip="Personnalité politiqu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homme politique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 </w:t>
            </w:r>
            <w:hyperlink r:id="rId96" w:tooltip="Franc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français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. Il a été le premier </w:t>
            </w:r>
            <w:hyperlink r:id="rId97" w:tooltip="Liste des maires de Paris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maire de Paris</w:t>
              </w:r>
            </w:hyperlink>
            <w:r w:rsidRPr="00B97C69">
              <w:rPr>
                <w:rFonts w:ascii="Andika Basic" w:hAnsi="Andika Basic" w:cs="Arial"/>
                <w:shd w:val="clear" w:color="auto" w:fill="FFFFFF"/>
              </w:rPr>
              <w:t>.</w:t>
            </w:r>
          </w:p>
          <w:p w:rsidR="00F3402A" w:rsidRPr="00B97C69" w:rsidRDefault="00F3402A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  <w:sz w:val="22"/>
                <w:szCs w:val="22"/>
              </w:rPr>
            </w:pPr>
            <w:r w:rsidRPr="00B97C69">
              <w:rPr>
                <w:rFonts w:ascii="Andika Basic" w:hAnsi="Andika Basic" w:cs="Arial"/>
                <w:sz w:val="22"/>
                <w:szCs w:val="22"/>
              </w:rPr>
              <w:t>Il travaille d’abord pour le théâtre, mais il s’intéresse très tôt à l’</w:t>
            </w:r>
            <w:hyperlink r:id="rId98" w:tooltip="Astronomi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astronomie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et fait construire un observatoire sur le toit du </w:t>
            </w:r>
            <w:hyperlink r:id="rId99" w:tooltip="Palais du Louvr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Louvre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 à Paris. Il est proche des </w:t>
            </w:r>
            <w:hyperlink r:id="rId100" w:tooltip="Philosophes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Philosophes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. Ses observations astronomiques lui valent son élection à l’</w:t>
            </w:r>
            <w:hyperlink r:id="rId101" w:tooltip="Académie des sciences (France)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Académie des sciences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en </w:t>
            </w:r>
            <w:hyperlink r:id="rId102" w:tooltip="1763 en scienc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1763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. Son </w:t>
            </w:r>
            <w:r w:rsidRPr="00B97C69">
              <w:rPr>
                <w:rFonts w:ascii="Andika Basic" w:hAnsi="Andika Basic" w:cs="Arial"/>
                <w:i/>
                <w:iCs/>
                <w:sz w:val="22"/>
                <w:szCs w:val="22"/>
              </w:rPr>
              <w:t>Histoire de l’Astronomie</w:t>
            </w:r>
            <w:r w:rsidRPr="00B97C69">
              <w:rPr>
                <w:rFonts w:ascii="Andika Basic" w:hAnsi="Andika Basic" w:cs="Arial"/>
                <w:sz w:val="22"/>
                <w:szCs w:val="22"/>
              </w:rPr>
              <w:t>, œuvre littéraire autant que scientifique, lui ouvre les portes de l’</w:t>
            </w:r>
            <w:hyperlink r:id="rId103" w:tooltip="Académie français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Académie française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 où il est élu membre en </w:t>
            </w:r>
            <w:hyperlink r:id="rId104" w:tooltip="1783 en scienc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1783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 grâce à la persévérance de son ami </w:t>
            </w:r>
            <w:hyperlink r:id="rId105" w:tooltip="Georges-Louis Leclerc, comte de Buffon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Buffon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 et malgré l'opposition de </w:t>
            </w:r>
            <w:hyperlink r:id="rId106" w:tooltip="Jean le Rond d'Alembert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d'Alembert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.</w:t>
            </w:r>
          </w:p>
          <w:p w:rsidR="00F3402A" w:rsidRPr="00B97C69" w:rsidRDefault="00F3402A" w:rsidP="00DB6325">
            <w:pPr>
              <w:pStyle w:val="NormalWeb"/>
              <w:shd w:val="clear" w:color="auto" w:fill="FFFFFF"/>
              <w:spacing w:before="120" w:beforeAutospacing="0" w:after="120" w:afterAutospacing="0" w:line="276" w:lineRule="auto"/>
              <w:rPr>
                <w:rFonts w:ascii="Andika Basic" w:hAnsi="Andika Basic" w:cs="Arial"/>
                <w:sz w:val="22"/>
                <w:szCs w:val="22"/>
              </w:rPr>
            </w:pPr>
            <w:r w:rsidRPr="00B97C69">
              <w:rPr>
                <w:rFonts w:ascii="Andika Basic" w:hAnsi="Andika Basic" w:cs="Arial"/>
                <w:sz w:val="22"/>
                <w:szCs w:val="22"/>
              </w:rPr>
              <w:t>Pendant la </w:t>
            </w:r>
            <w:hyperlink r:id="rId107" w:tooltip="Révolution française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révolution</w:t>
              </w:r>
            </w:hyperlink>
            <w:r w:rsidRPr="00B97C69">
              <w:rPr>
                <w:rFonts w:ascii="Andika Basic" w:hAnsi="Andika Basic" w:cs="Arial"/>
                <w:sz w:val="22"/>
                <w:szCs w:val="22"/>
              </w:rPr>
              <w:t>, </w:t>
            </w:r>
            <w:r w:rsidRPr="00B97C69">
              <w:rPr>
                <w:rStyle w:val="needref"/>
                <w:rFonts w:ascii="Andika Basic" w:hAnsi="Andika Basic" w:cs="Arial"/>
                <w:sz w:val="22"/>
                <w:szCs w:val="22"/>
              </w:rPr>
              <w:t>il aide </w:t>
            </w:r>
            <w:hyperlink r:id="rId108" w:tooltip="Alexandre Lenoir" w:history="1">
              <w:r w:rsidRPr="00B97C69">
                <w:rPr>
                  <w:rStyle w:val="Lienhypertexte"/>
                  <w:rFonts w:ascii="Andika Basic" w:hAnsi="Andika Basic" w:cs="Arial"/>
                  <w:color w:val="auto"/>
                  <w:sz w:val="22"/>
                  <w:szCs w:val="22"/>
                  <w:u w:val="none"/>
                </w:rPr>
                <w:t>Alexandre Lenoir</w:t>
              </w:r>
            </w:hyperlink>
            <w:r w:rsidRPr="00B97C69">
              <w:rPr>
                <w:rStyle w:val="needref"/>
                <w:rFonts w:ascii="Andika Basic" w:hAnsi="Andika Basic" w:cs="Arial"/>
                <w:sz w:val="22"/>
                <w:szCs w:val="22"/>
              </w:rPr>
              <w:t> à sauvegarder le patrimoine français</w:t>
            </w:r>
          </w:p>
          <w:p w:rsidR="00F3402A" w:rsidRPr="00F3402A" w:rsidRDefault="00F3402A" w:rsidP="00DB6325">
            <w:pPr>
              <w:spacing w:line="276" w:lineRule="auto"/>
              <w:rPr>
                <w:rFonts w:ascii="Andika Basic" w:hAnsi="Andika Basic"/>
              </w:rPr>
            </w:pPr>
          </w:p>
        </w:tc>
      </w:tr>
      <w:tr w:rsidR="005B6853" w:rsidRPr="00F3402A" w:rsidTr="00F3402A">
        <w:trPr>
          <w:trHeight w:val="7937"/>
        </w:trPr>
        <w:tc>
          <w:tcPr>
            <w:tcW w:w="5724" w:type="dxa"/>
            <w:vAlign w:val="center"/>
          </w:tcPr>
          <w:p w:rsidR="005B6853" w:rsidRPr="00F3402A" w:rsidRDefault="00A60630" w:rsidP="00DB6325">
            <w:pPr>
              <w:spacing w:line="360" w:lineRule="auto"/>
              <w:rPr>
                <w:rFonts w:ascii="Andika Basic" w:hAnsi="Andika Basic"/>
              </w:rPr>
            </w:pPr>
            <w:r w:rsidRPr="00210CCC">
              <w:rPr>
                <w:rFonts w:ascii="Andika Basic" w:hAnsi="Andika Basic" w:cs="Arial"/>
                <w:b/>
                <w:bCs/>
                <w:shd w:val="clear" w:color="auto" w:fill="FFFFFF"/>
              </w:rPr>
              <w:t>Jacques-Guillaume Thouret</w:t>
            </w:r>
            <w:r w:rsidRPr="00F3402A">
              <w:rPr>
                <w:rFonts w:ascii="Andika Basic" w:hAnsi="Andika Basic" w:cs="Arial"/>
                <w:shd w:val="clear" w:color="auto" w:fill="FFFFFF"/>
              </w:rPr>
              <w:t>, né le </w:t>
            </w:r>
            <w:r w:rsidRPr="00F3402A">
              <w:rPr>
                <w:rFonts w:ascii="Andika Basic" w:hAnsi="Andika Basic"/>
              </w:rPr>
              <w:t>30 avril 1746</w:t>
            </w:r>
            <w:r w:rsidRPr="00F3402A">
              <w:rPr>
                <w:rFonts w:ascii="Andika Basic" w:hAnsi="Andika Basic" w:cs="Arial"/>
                <w:shd w:val="clear" w:color="auto" w:fill="FFFFFF"/>
              </w:rPr>
              <w:t> à </w:t>
            </w:r>
            <w:hyperlink r:id="rId109" w:tooltip="Pont-l'Évêque (Calvados)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Pont-l'Évêque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 et guillotiné le </w:t>
            </w:r>
            <w:r w:rsidRPr="00F3402A">
              <w:rPr>
                <w:rFonts w:ascii="Andika Basic" w:hAnsi="Andika Basic"/>
              </w:rPr>
              <w:t>22 avril 1794</w:t>
            </w:r>
            <w:r w:rsidRPr="00F3402A">
              <w:rPr>
                <w:rFonts w:ascii="Andika Basic" w:hAnsi="Andika Basic" w:cs="Arial"/>
                <w:shd w:val="clear" w:color="auto" w:fill="FFFFFF"/>
              </w:rPr>
              <w:t> à </w:t>
            </w:r>
            <w:hyperlink r:id="rId110" w:tooltip="Paris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Paris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, est un </w:t>
            </w:r>
            <w:hyperlink r:id="rId111" w:tooltip="Homme politique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homme politique</w:t>
              </w:r>
            </w:hyperlink>
            <w:r w:rsidR="00F3402A" w:rsidRPr="00F3402A">
              <w:rPr>
                <w:rFonts w:ascii="Andika Basic" w:hAnsi="Andika Basic"/>
              </w:rPr>
              <w:t xml:space="preserve"> </w:t>
            </w:r>
            <w:hyperlink r:id="rId112" w:tooltip="France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français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 de la </w:t>
            </w:r>
            <w:hyperlink r:id="rId113" w:tooltip="Révolution française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Révolution</w:t>
              </w:r>
            </w:hyperlink>
            <w:r w:rsidR="00F3402A" w:rsidRPr="00F3402A">
              <w:rPr>
                <w:rFonts w:ascii="Andika Basic" w:hAnsi="Andika Basic"/>
              </w:rPr>
              <w:t>.</w:t>
            </w:r>
          </w:p>
          <w:p w:rsidR="00F3402A" w:rsidRPr="00F3402A" w:rsidRDefault="00F3402A" w:rsidP="00DB6325">
            <w:pPr>
              <w:spacing w:line="360" w:lineRule="auto"/>
              <w:rPr>
                <w:rFonts w:ascii="Andika Basic" w:hAnsi="Andika Basic"/>
              </w:rPr>
            </w:pPr>
            <w:r w:rsidRPr="00F3402A">
              <w:rPr>
                <w:rFonts w:ascii="Andika Basic" w:hAnsi="Andika Basic" w:cs="Arial"/>
                <w:shd w:val="clear" w:color="auto" w:fill="FFFFFF"/>
              </w:rPr>
              <w:t>Fils de notaire, avocat du </w:t>
            </w:r>
            <w:hyperlink r:id="rId114" w:tooltip="Parlement de Normandie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Parlement de Normandie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 en 1773, il fit en 1787 un rapport très remarqué sur l’état de sa province et participa en 1788 à l’agitation qui précéda la réunion des états généraux. Rédacteur des </w:t>
            </w:r>
            <w:hyperlink r:id="rId115" w:tooltip="Cahiers de doléances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cahiers de doléances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, il est élu député du </w:t>
            </w:r>
            <w:hyperlink r:id="rId116" w:tooltip="Tiers état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tiers état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 de </w:t>
            </w:r>
            <w:hyperlink r:id="rId117" w:tooltip="Rouen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Rouen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 aux </w:t>
            </w:r>
            <w:hyperlink r:id="rId118" w:tooltip="États généraux de 1789" w:history="1">
              <w:r w:rsidRPr="00F3402A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États généraux de 1789</w:t>
              </w:r>
            </w:hyperlink>
            <w:r w:rsidRPr="00F3402A">
              <w:rPr>
                <w:rFonts w:ascii="Andika Basic" w:hAnsi="Andika Basic" w:cs="Arial"/>
                <w:shd w:val="clear" w:color="auto" w:fill="FFFFFF"/>
              </w:rPr>
              <w:t>.</w:t>
            </w:r>
          </w:p>
        </w:tc>
        <w:tc>
          <w:tcPr>
            <w:tcW w:w="5724" w:type="dxa"/>
            <w:vAlign w:val="center"/>
          </w:tcPr>
          <w:p w:rsidR="005B6853" w:rsidRPr="00210CCC" w:rsidRDefault="00F3402A" w:rsidP="00DB6325">
            <w:pPr>
              <w:spacing w:line="276" w:lineRule="auto"/>
              <w:rPr>
                <w:rFonts w:ascii="Andika Basic" w:hAnsi="Andika Basic" w:cs="Arial"/>
                <w:shd w:val="clear" w:color="auto" w:fill="FFFFFF"/>
              </w:rPr>
            </w:pPr>
            <w:r w:rsidRPr="00210CCC">
              <w:rPr>
                <w:rFonts w:ascii="Andika Basic" w:hAnsi="Andika Basic" w:cs="Arial"/>
                <w:b/>
                <w:bCs/>
                <w:shd w:val="clear" w:color="auto" w:fill="FFFFFF"/>
              </w:rPr>
              <w:t>Joseph Ignace Guillotin</w:t>
            </w:r>
            <w:r w:rsidRPr="00210CCC">
              <w:rPr>
                <w:rFonts w:ascii="Andika Basic" w:hAnsi="Andika Basic" w:cs="Arial"/>
                <w:shd w:val="clear" w:color="auto" w:fill="FFFFFF"/>
              </w:rPr>
              <w:t> (né le </w:t>
            </w:r>
            <w:hyperlink r:id="rId119" w:tooltip="28 mai" w:history="1">
              <w:r w:rsidRPr="00210CCC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28 mai</w:t>
              </w:r>
            </w:hyperlink>
            <w:r w:rsidRPr="00210CCC">
              <w:rPr>
                <w:rFonts w:ascii="Andika Basic" w:hAnsi="Andika Basic"/>
              </w:rPr>
              <w:t> </w:t>
            </w:r>
            <w:hyperlink r:id="rId120" w:tooltip="1738" w:history="1">
              <w:r w:rsidRPr="00210CCC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1738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à </w:t>
            </w:r>
            <w:hyperlink r:id="rId121" w:tooltip="Sainte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Saintes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et mort le </w:t>
            </w:r>
            <w:hyperlink r:id="rId122" w:tooltip="26 mars" w:history="1">
              <w:r w:rsidRPr="00210CCC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26</w:t>
              </w:r>
            </w:hyperlink>
            <w:r w:rsidRPr="00210CCC">
              <w:rPr>
                <w:rFonts w:ascii="Andika Basic" w:hAnsi="Andika Basic"/>
              </w:rPr>
              <w:t> </w:t>
            </w:r>
            <w:hyperlink r:id="rId123" w:tooltip="Mars 1814" w:history="1">
              <w:r w:rsidRPr="00210CCC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mars</w:t>
              </w:r>
            </w:hyperlink>
            <w:r w:rsidRPr="00210CCC">
              <w:rPr>
                <w:rFonts w:ascii="Andika Basic" w:hAnsi="Andika Basic"/>
              </w:rPr>
              <w:t> </w:t>
            </w:r>
            <w:hyperlink r:id="rId124" w:tooltip="1814" w:history="1">
              <w:r w:rsidRPr="00210CCC">
                <w:rPr>
                  <w:rStyle w:val="Lienhypertexte"/>
                  <w:rFonts w:ascii="Andika Basic" w:hAnsi="Andika Basic"/>
                  <w:color w:val="auto"/>
                  <w:u w:val="none"/>
                </w:rPr>
                <w:t>1814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à </w:t>
            </w:r>
            <w:hyperlink r:id="rId125" w:tooltip="Paris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Paris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) est un </w:t>
            </w:r>
            <w:hyperlink r:id="rId126" w:tooltip="Médecin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médecin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et homme politique français. Il est connu pour avoir fait adopter, sous la </w:t>
            </w:r>
            <w:hyperlink r:id="rId127" w:tooltip="Révolution français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Révolution française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, la </w:t>
            </w:r>
            <w:hyperlink r:id="rId128" w:tooltip="Guillotin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guillotine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comme mode unique d’</w:t>
            </w:r>
            <w:hyperlink r:id="rId129" w:tooltip="Peine de mort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exécution capitale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.</w:t>
            </w:r>
          </w:p>
          <w:p w:rsidR="00F3402A" w:rsidRPr="00F3402A" w:rsidRDefault="00F3402A" w:rsidP="00DB6325">
            <w:pPr>
              <w:spacing w:line="276" w:lineRule="auto"/>
              <w:rPr>
                <w:rFonts w:ascii="Andika Basic" w:hAnsi="Andika Basic"/>
              </w:rPr>
            </w:pPr>
            <w:r w:rsidRPr="00210CCC">
              <w:rPr>
                <w:rFonts w:ascii="Andika Basic" w:hAnsi="Andika Basic" w:cs="Arial"/>
                <w:shd w:val="clear" w:color="auto" w:fill="FFFFFF"/>
              </w:rPr>
              <w:t> En </w:t>
            </w:r>
            <w:hyperlink r:id="rId130" w:tooltip="1763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1763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, il choisit les études de médecine d'abord à Reims (où les études sont moins onéreuses) puis en </w:t>
            </w:r>
            <w:hyperlink r:id="rId131" w:tooltip="1768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1768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à Paris, pendant trois ans grâce aux </w:t>
            </w:r>
            <w:hyperlink r:id="rId132" w:tooltip="Bourse d'étude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bourses d'étude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. Il devient pupille à la Faculté de Médecine de Paris, obtient un doctorat de </w:t>
            </w:r>
            <w:hyperlink r:id="rId133" w:anchor="Charge_d'enseignement" w:tooltip="Régent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régent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en </w:t>
            </w:r>
            <w:hyperlink r:id="rId134" w:tooltip="1770" w:history="1">
              <w:r w:rsidRPr="00210CCC">
                <w:rPr>
                  <w:rStyle w:val="Lienhypertexte"/>
                  <w:rFonts w:ascii="Andika Basic" w:hAnsi="Andika Basic" w:cs="Arial"/>
                  <w:color w:val="auto"/>
                  <w:u w:val="none"/>
                  <w:shd w:val="clear" w:color="auto" w:fill="FFFFFF"/>
                </w:rPr>
                <w:t>1770</w:t>
              </w:r>
            </w:hyperlink>
            <w:r w:rsidRPr="00210CCC">
              <w:rPr>
                <w:rFonts w:ascii="Andika Basic" w:hAnsi="Andika Basic" w:cs="Arial"/>
                <w:shd w:val="clear" w:color="auto" w:fill="FFFFFF"/>
              </w:rPr>
              <w:t> et enseigne l'anatomie, la physiologie et la pathologie dans cette même faculté (de 1778 à 1783). En même temps, il exerce en cabine</w:t>
            </w:r>
            <w:r w:rsidR="00210CCC">
              <w:rPr>
                <w:rFonts w:ascii="Andika Basic" w:hAnsi="Andika Basic" w:cs="Arial"/>
                <w:shd w:val="clear" w:color="auto" w:fill="FFFFFF"/>
              </w:rPr>
              <w:t>t</w:t>
            </w:r>
            <w:hyperlink r:id="rId135" w:anchor="cite_note-2" w:history="1"/>
            <w:r w:rsidRPr="00210CCC">
              <w:rPr>
                <w:rFonts w:ascii="Andika Basic" w:hAnsi="Andika Basic" w:cs="Arial"/>
                <w:shd w:val="clear" w:color="auto" w:fill="FFFFFF"/>
              </w:rPr>
              <w:t xml:space="preserve"> et effectue des expériences scientifiques sur le vinaigre ou les caractéristiques de la rage. Le 14 juillet 1787, il se marie avec Elise </w:t>
            </w:r>
            <w:proofErr w:type="spellStart"/>
            <w:r w:rsidRPr="00210CCC">
              <w:rPr>
                <w:rFonts w:ascii="Andika Basic" w:hAnsi="Andika Basic" w:cs="Arial"/>
                <w:shd w:val="clear" w:color="auto" w:fill="FFFFFF"/>
              </w:rPr>
              <w:t>Saugrain</w:t>
            </w:r>
            <w:proofErr w:type="spellEnd"/>
            <w:r w:rsidRPr="00210CCC">
              <w:rPr>
                <w:rFonts w:ascii="Andika Basic" w:hAnsi="Andika Basic" w:cs="Arial"/>
                <w:shd w:val="clear" w:color="auto" w:fill="FFFFFF"/>
              </w:rPr>
              <w:t>.</w:t>
            </w:r>
          </w:p>
        </w:tc>
      </w:tr>
    </w:tbl>
    <w:p w:rsidR="005B6853" w:rsidRDefault="005B6853"/>
    <w:sectPr w:rsidR="005B6853" w:rsidSect="005B6853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atermelon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ndika Basic">
    <w:panose1 w:val="02000000000000000000"/>
    <w:charset w:val="00"/>
    <w:family w:val="auto"/>
    <w:pitch w:val="variable"/>
    <w:sig w:usb0="A00000F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B6853"/>
    <w:rsid w:val="00210CCC"/>
    <w:rsid w:val="002B6CCF"/>
    <w:rsid w:val="002E5586"/>
    <w:rsid w:val="00585D7F"/>
    <w:rsid w:val="005B6853"/>
    <w:rsid w:val="00A60630"/>
    <w:rsid w:val="00B97C69"/>
    <w:rsid w:val="00DB6325"/>
    <w:rsid w:val="00F34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5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B68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B6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685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A606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34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itation">
    <w:name w:val="citation"/>
    <w:basedOn w:val="Policepardfaut"/>
    <w:rsid w:val="00F3402A"/>
  </w:style>
  <w:style w:type="character" w:customStyle="1" w:styleId="needref">
    <w:name w:val="need_ref"/>
    <w:basedOn w:val="Policepardfaut"/>
    <w:rsid w:val="00F340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2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fr.wikipedia.org/wiki/Pied_bot" TargetMode="External"/><Relationship Id="rId117" Type="http://schemas.openxmlformats.org/officeDocument/2006/relationships/hyperlink" Target="https://fr.wikipedia.org/wiki/Rouen" TargetMode="External"/><Relationship Id="rId21" Type="http://schemas.openxmlformats.org/officeDocument/2006/relationships/hyperlink" Target="https://fr.wikipedia.org/wiki/Charles-Maurice_de_Talleyrand-P%C3%A9rigord" TargetMode="External"/><Relationship Id="rId42" Type="http://schemas.openxmlformats.org/officeDocument/2006/relationships/hyperlink" Target="https://fr.wikipedia.org/wiki/1794" TargetMode="External"/><Relationship Id="rId47" Type="http://schemas.openxmlformats.org/officeDocument/2006/relationships/hyperlink" Target="https://fr.wikipedia.org/wiki/%C3%89tats_g%C3%A9n%C3%A9raux_de_1789" TargetMode="External"/><Relationship Id="rId63" Type="http://schemas.openxmlformats.org/officeDocument/2006/relationships/hyperlink" Target="https://fr.wikipedia.org/wiki/Lib%C3%A9ralisme" TargetMode="External"/><Relationship Id="rId68" Type="http://schemas.openxmlformats.org/officeDocument/2006/relationships/image" Target="media/image5.jpeg"/><Relationship Id="rId84" Type="http://schemas.openxmlformats.org/officeDocument/2006/relationships/hyperlink" Target="https://fr.wikipedia.org/wiki/Armoire_de_fer" TargetMode="External"/><Relationship Id="rId89" Type="http://schemas.openxmlformats.org/officeDocument/2006/relationships/hyperlink" Target="https://fr.wikipedia.org/wiki/Novembre_1793" TargetMode="External"/><Relationship Id="rId112" Type="http://schemas.openxmlformats.org/officeDocument/2006/relationships/hyperlink" Target="https://fr.wikipedia.org/wiki/France" TargetMode="External"/><Relationship Id="rId133" Type="http://schemas.openxmlformats.org/officeDocument/2006/relationships/hyperlink" Target="https://fr.wikipedia.org/wiki/R%C3%A9gent" TargetMode="External"/><Relationship Id="rId16" Type="http://schemas.openxmlformats.org/officeDocument/2006/relationships/hyperlink" Target="https://fr.wikipedia.org/wiki/%C3%89tats_g%C3%A9n%C3%A9raux_de_1789" TargetMode="External"/><Relationship Id="rId107" Type="http://schemas.openxmlformats.org/officeDocument/2006/relationships/hyperlink" Target="https://fr.wikipedia.org/wiki/R%C3%A9volution_fran%C3%A7aise" TargetMode="External"/><Relationship Id="rId11" Type="http://schemas.openxmlformats.org/officeDocument/2006/relationships/hyperlink" Target="https://fr.wikipedia.org/wiki/D%C3%A9cembre_1829" TargetMode="External"/><Relationship Id="rId32" Type="http://schemas.openxmlformats.org/officeDocument/2006/relationships/hyperlink" Target="https://fr.wikipedia.org/wiki/Clerg%C3%A9" TargetMode="External"/><Relationship Id="rId37" Type="http://schemas.openxmlformats.org/officeDocument/2006/relationships/hyperlink" Target="https://fr.wikipedia.org/wiki/6_mai" TargetMode="External"/><Relationship Id="rId53" Type="http://schemas.openxmlformats.org/officeDocument/2006/relationships/hyperlink" Target="https://fr.wikipedia.org/wiki/Juifs" TargetMode="External"/><Relationship Id="rId58" Type="http://schemas.openxmlformats.org/officeDocument/2006/relationships/hyperlink" Target="https://fr.wikipedia.org/wiki/6_septembre" TargetMode="External"/><Relationship Id="rId74" Type="http://schemas.openxmlformats.org/officeDocument/2006/relationships/hyperlink" Target="https://fr.wikipedia.org/wiki/%C3%89crivain" TargetMode="External"/><Relationship Id="rId79" Type="http://schemas.openxmlformats.org/officeDocument/2006/relationships/hyperlink" Target="https://fr.wikipedia.org/wiki/R%C3%A9volution_fran%C3%A7aise" TargetMode="External"/><Relationship Id="rId102" Type="http://schemas.openxmlformats.org/officeDocument/2006/relationships/hyperlink" Target="https://fr.wikipedia.org/wiki/1763_en_science" TargetMode="External"/><Relationship Id="rId123" Type="http://schemas.openxmlformats.org/officeDocument/2006/relationships/hyperlink" Target="https://fr.wikipedia.org/wiki/Mars_1814" TargetMode="External"/><Relationship Id="rId128" Type="http://schemas.openxmlformats.org/officeDocument/2006/relationships/hyperlink" Target="https://fr.wikipedia.org/wiki/Guillotine" TargetMode="External"/><Relationship Id="rId5" Type="http://schemas.openxmlformats.org/officeDocument/2006/relationships/image" Target="media/image2.jpeg"/><Relationship Id="rId90" Type="http://schemas.openxmlformats.org/officeDocument/2006/relationships/hyperlink" Target="https://fr.wikipedia.org/wiki/1793" TargetMode="External"/><Relationship Id="rId95" Type="http://schemas.openxmlformats.org/officeDocument/2006/relationships/hyperlink" Target="https://fr.wikipedia.org/wiki/Personnalit%C3%A9_politique" TargetMode="External"/><Relationship Id="rId14" Type="http://schemas.openxmlformats.org/officeDocument/2006/relationships/hyperlink" Target="https://fr.wikipedia.org/wiki/Liste_des_%C3%A9v%C3%AAques_de_Nancy" TargetMode="External"/><Relationship Id="rId22" Type="http://schemas.openxmlformats.org/officeDocument/2006/relationships/hyperlink" Target="https://fr.wikipedia.org/wiki/Homme_d%27%C3%89tat" TargetMode="External"/><Relationship Id="rId27" Type="http://schemas.openxmlformats.org/officeDocument/2006/relationships/hyperlink" Target="https://fr.wikipedia.org/wiki/Clerg%C3%A9" TargetMode="External"/><Relationship Id="rId30" Type="http://schemas.openxmlformats.org/officeDocument/2006/relationships/hyperlink" Target="https://fr.wikipedia.org/wiki/%C3%89v%C3%AAque" TargetMode="External"/><Relationship Id="rId35" Type="http://schemas.openxmlformats.org/officeDocument/2006/relationships/hyperlink" Target="https://fr.wikipedia.org/wiki/Personnalit%C3%A9_politique" TargetMode="External"/><Relationship Id="rId43" Type="http://schemas.openxmlformats.org/officeDocument/2006/relationships/hyperlink" Target="https://fr.wikipedia.org/wiki/Paris" TargetMode="External"/><Relationship Id="rId48" Type="http://schemas.openxmlformats.org/officeDocument/2006/relationships/hyperlink" Target="https://fr.wikipedia.org/wiki/Assembl%C3%A9e_constituante_de_1789" TargetMode="External"/><Relationship Id="rId56" Type="http://schemas.openxmlformats.org/officeDocument/2006/relationships/hyperlink" Target="https://fr.wikipedia.org/wiki/%C3%89galit%C3%A9_devant_la_loi" TargetMode="External"/><Relationship Id="rId64" Type="http://schemas.openxmlformats.org/officeDocument/2006/relationships/hyperlink" Target="https://fr.wikipedia.org/wiki/George_Washington" TargetMode="External"/><Relationship Id="rId69" Type="http://schemas.openxmlformats.org/officeDocument/2006/relationships/image" Target="media/image6.png"/><Relationship Id="rId77" Type="http://schemas.openxmlformats.org/officeDocument/2006/relationships/hyperlink" Target="https://fr.wikipedia.org/wiki/Personnalit%C3%A9_politique" TargetMode="External"/><Relationship Id="rId100" Type="http://schemas.openxmlformats.org/officeDocument/2006/relationships/hyperlink" Target="https://fr.wikipedia.org/wiki/Philosophes" TargetMode="External"/><Relationship Id="rId105" Type="http://schemas.openxmlformats.org/officeDocument/2006/relationships/hyperlink" Target="https://fr.wikipedia.org/wiki/Georges-Louis_Leclerc,_comte_de_Buffon" TargetMode="External"/><Relationship Id="rId113" Type="http://schemas.openxmlformats.org/officeDocument/2006/relationships/hyperlink" Target="https://fr.wikipedia.org/wiki/R%C3%A9volution_fran%C3%A7aise" TargetMode="External"/><Relationship Id="rId118" Type="http://schemas.openxmlformats.org/officeDocument/2006/relationships/hyperlink" Target="https://fr.wikipedia.org/wiki/%C3%89tats_g%C3%A9n%C3%A9raux_de_1789" TargetMode="External"/><Relationship Id="rId126" Type="http://schemas.openxmlformats.org/officeDocument/2006/relationships/hyperlink" Target="https://fr.wikipedia.org/wiki/M%C3%A9decin" TargetMode="External"/><Relationship Id="rId134" Type="http://schemas.openxmlformats.org/officeDocument/2006/relationships/hyperlink" Target="https://fr.wikipedia.org/wiki/1770" TargetMode="External"/><Relationship Id="rId8" Type="http://schemas.openxmlformats.org/officeDocument/2006/relationships/hyperlink" Target="https://fr.wikipedia.org/wiki/8_septembre" TargetMode="External"/><Relationship Id="rId51" Type="http://schemas.openxmlformats.org/officeDocument/2006/relationships/hyperlink" Target="https://fr.wikipedia.org/wiki/Droit_de_vote" TargetMode="External"/><Relationship Id="rId72" Type="http://schemas.openxmlformats.org/officeDocument/2006/relationships/hyperlink" Target="https://fr.wikipedia.org/wiki/Le_Bignon-Mirabeau" TargetMode="External"/><Relationship Id="rId80" Type="http://schemas.openxmlformats.org/officeDocument/2006/relationships/hyperlink" Target="https://fr.wikipedia.org/wiki/Noblesse_fran%C3%A7aise" TargetMode="External"/><Relationship Id="rId85" Type="http://schemas.openxmlformats.org/officeDocument/2006/relationships/hyperlink" Target="https://fr.wikipedia.org/wiki/15_septembre" TargetMode="External"/><Relationship Id="rId93" Type="http://schemas.openxmlformats.org/officeDocument/2006/relationships/hyperlink" Target="https://fr.wikipedia.org/wiki/Astronome" TargetMode="External"/><Relationship Id="rId98" Type="http://schemas.openxmlformats.org/officeDocument/2006/relationships/hyperlink" Target="https://fr.wikipedia.org/wiki/Astronomie" TargetMode="External"/><Relationship Id="rId121" Type="http://schemas.openxmlformats.org/officeDocument/2006/relationships/hyperlink" Target="https://fr.wikipedia.org/wiki/Saintes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fr.wikipedia.org/wiki/1829" TargetMode="External"/><Relationship Id="rId17" Type="http://schemas.openxmlformats.org/officeDocument/2006/relationships/hyperlink" Target="https://fr.wikipedia.org/wiki/Restauration_(histoire_de_France)" TargetMode="External"/><Relationship Id="rId25" Type="http://schemas.openxmlformats.org/officeDocument/2006/relationships/hyperlink" Target="https://fr.wikipedia.org/wiki/Paris" TargetMode="External"/><Relationship Id="rId33" Type="http://schemas.openxmlformats.org/officeDocument/2006/relationships/hyperlink" Target="https://fr.wikipedia.org/wiki/R%C3%A9volution_fran%C3%A7aise" TargetMode="External"/><Relationship Id="rId38" Type="http://schemas.openxmlformats.org/officeDocument/2006/relationships/hyperlink" Target="https://fr.wikipedia.org/wiki/1758" TargetMode="External"/><Relationship Id="rId46" Type="http://schemas.openxmlformats.org/officeDocument/2006/relationships/hyperlink" Target="https://fr.wikipedia.org/wiki/Tiers_%C3%A9tat" TargetMode="External"/><Relationship Id="rId59" Type="http://schemas.openxmlformats.org/officeDocument/2006/relationships/hyperlink" Target="https://fr.wikipedia.org/wiki/1757" TargetMode="External"/><Relationship Id="rId67" Type="http://schemas.openxmlformats.org/officeDocument/2006/relationships/hyperlink" Target="https://fr.wikipedia.org/wiki/1792" TargetMode="External"/><Relationship Id="rId103" Type="http://schemas.openxmlformats.org/officeDocument/2006/relationships/hyperlink" Target="https://fr.wikipedia.org/wiki/Acad%C3%A9mie_fran%C3%A7aise" TargetMode="External"/><Relationship Id="rId108" Type="http://schemas.openxmlformats.org/officeDocument/2006/relationships/hyperlink" Target="https://fr.wikipedia.org/wiki/Alexandre_Lenoir" TargetMode="External"/><Relationship Id="rId116" Type="http://schemas.openxmlformats.org/officeDocument/2006/relationships/hyperlink" Target="https://fr.wikipedia.org/wiki/Tiers_%C3%A9tat" TargetMode="External"/><Relationship Id="rId124" Type="http://schemas.openxmlformats.org/officeDocument/2006/relationships/hyperlink" Target="https://fr.wikipedia.org/wiki/1814" TargetMode="External"/><Relationship Id="rId129" Type="http://schemas.openxmlformats.org/officeDocument/2006/relationships/hyperlink" Target="https://fr.wikipedia.org/wiki/Peine_de_mort" TargetMode="External"/><Relationship Id="rId137" Type="http://schemas.openxmlformats.org/officeDocument/2006/relationships/theme" Target="theme/theme1.xml"/><Relationship Id="rId20" Type="http://schemas.openxmlformats.org/officeDocument/2006/relationships/hyperlink" Target="https://fr.wikipedia.org/wiki/Cardinal_(religion)" TargetMode="External"/><Relationship Id="rId41" Type="http://schemas.openxmlformats.org/officeDocument/2006/relationships/hyperlink" Target="https://fr.wikipedia.org/wiki/Juillet_1794" TargetMode="External"/><Relationship Id="rId54" Type="http://schemas.openxmlformats.org/officeDocument/2006/relationships/hyperlink" Target="https://fr.wikipedia.org/wiki/Acteur" TargetMode="External"/><Relationship Id="rId62" Type="http://schemas.openxmlformats.org/officeDocument/2006/relationships/hyperlink" Target="https://fr.wikipedia.org/wiki/1834" TargetMode="External"/><Relationship Id="rId70" Type="http://schemas.openxmlformats.org/officeDocument/2006/relationships/image" Target="media/image7.jpeg"/><Relationship Id="rId75" Type="http://schemas.openxmlformats.org/officeDocument/2006/relationships/hyperlink" Target="https://fr.wikipedia.org/wiki/Diplomatie" TargetMode="External"/><Relationship Id="rId83" Type="http://schemas.openxmlformats.org/officeDocument/2006/relationships/hyperlink" Target="https://fr.wikipedia.org/wiki/Panth%C3%A9on_(Paris)" TargetMode="External"/><Relationship Id="rId88" Type="http://schemas.openxmlformats.org/officeDocument/2006/relationships/hyperlink" Target="https://fr.wikipedia.org/wiki/12_novembre" TargetMode="External"/><Relationship Id="rId91" Type="http://schemas.openxmlformats.org/officeDocument/2006/relationships/hyperlink" Target="https://fr.wikipedia.org/wiki/Paris" TargetMode="External"/><Relationship Id="rId96" Type="http://schemas.openxmlformats.org/officeDocument/2006/relationships/hyperlink" Target="https://fr.wikipedia.org/wiki/France" TargetMode="External"/><Relationship Id="rId111" Type="http://schemas.openxmlformats.org/officeDocument/2006/relationships/hyperlink" Target="https://fr.wikipedia.org/wiki/Homme_politique" TargetMode="External"/><Relationship Id="rId132" Type="http://schemas.openxmlformats.org/officeDocument/2006/relationships/hyperlink" Target="https://fr.wikipedia.org/wiki/Bourse_d%27%C3%A9tude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hyperlink" Target="https://fr.wikipedia.org/wiki/D%C3%A9put%C3%A9" TargetMode="External"/><Relationship Id="rId23" Type="http://schemas.openxmlformats.org/officeDocument/2006/relationships/hyperlink" Target="https://fr.wikipedia.org/wiki/Diplomatie" TargetMode="External"/><Relationship Id="rId28" Type="http://schemas.openxmlformats.org/officeDocument/2006/relationships/hyperlink" Target="https://fr.wikipedia.org/wiki/Archev%C3%AAque_de_Reims" TargetMode="External"/><Relationship Id="rId36" Type="http://schemas.openxmlformats.org/officeDocument/2006/relationships/hyperlink" Target="https://fr.wikipedia.org/wiki/France" TargetMode="External"/><Relationship Id="rId49" Type="http://schemas.openxmlformats.org/officeDocument/2006/relationships/hyperlink" Target="https://fr.wikipedia.org/wiki/Peine_de_mort" TargetMode="External"/><Relationship Id="rId57" Type="http://schemas.openxmlformats.org/officeDocument/2006/relationships/hyperlink" Target="https://fr.wikipedia.org/wiki/Suffrage_censitaire" TargetMode="External"/><Relationship Id="rId106" Type="http://schemas.openxmlformats.org/officeDocument/2006/relationships/hyperlink" Target="https://fr.wikipedia.org/wiki/Jean_le_Rond_d%27Alembert" TargetMode="External"/><Relationship Id="rId114" Type="http://schemas.openxmlformats.org/officeDocument/2006/relationships/hyperlink" Target="https://fr.wikipedia.org/wiki/Parlement_de_Normandie" TargetMode="External"/><Relationship Id="rId119" Type="http://schemas.openxmlformats.org/officeDocument/2006/relationships/hyperlink" Target="https://fr.wikipedia.org/wiki/28_mai" TargetMode="External"/><Relationship Id="rId127" Type="http://schemas.openxmlformats.org/officeDocument/2006/relationships/hyperlink" Target="https://fr.wikipedia.org/wiki/R%C3%A9volution_fran%C3%A7aise" TargetMode="External"/><Relationship Id="rId10" Type="http://schemas.openxmlformats.org/officeDocument/2006/relationships/hyperlink" Target="https://fr.wikipedia.org/wiki/11_d%C3%A9cembre" TargetMode="External"/><Relationship Id="rId31" Type="http://schemas.openxmlformats.org/officeDocument/2006/relationships/hyperlink" Target="https://fr.wikipedia.org/wiki/Autun" TargetMode="External"/><Relationship Id="rId44" Type="http://schemas.openxmlformats.org/officeDocument/2006/relationships/hyperlink" Target="https://fr.wikipedia.org/wiki/Place_de_la_Concorde" TargetMode="External"/><Relationship Id="rId52" Type="http://schemas.openxmlformats.org/officeDocument/2006/relationships/hyperlink" Target="https://fr.wikipedia.org/wiki/Gens_de_couleur_libres" TargetMode="External"/><Relationship Id="rId60" Type="http://schemas.openxmlformats.org/officeDocument/2006/relationships/hyperlink" Target="https://fr.wikipedia.org/wiki/20_mai" TargetMode="External"/><Relationship Id="rId65" Type="http://schemas.openxmlformats.org/officeDocument/2006/relationships/hyperlink" Target="https://fr.wikipedia.org/wiki/Guerre_d%27ind%C3%A9pendance_des_%C3%89tats-Unis" TargetMode="External"/><Relationship Id="rId73" Type="http://schemas.openxmlformats.org/officeDocument/2006/relationships/hyperlink" Target="https://fr.wikipedia.org/wiki/Paris" TargetMode="External"/><Relationship Id="rId78" Type="http://schemas.openxmlformats.org/officeDocument/2006/relationships/hyperlink" Target="https://fr.wikipedia.org/wiki/France" TargetMode="External"/><Relationship Id="rId81" Type="http://schemas.openxmlformats.org/officeDocument/2006/relationships/hyperlink" Target="https://fr.wikipedia.org/wiki/Tiers_%C3%A9tat" TargetMode="External"/><Relationship Id="rId86" Type="http://schemas.openxmlformats.org/officeDocument/2006/relationships/hyperlink" Target="https://fr.wikipedia.org/wiki/1736" TargetMode="External"/><Relationship Id="rId94" Type="http://schemas.openxmlformats.org/officeDocument/2006/relationships/hyperlink" Target="https://fr.wikipedia.org/wiki/Litt%C3%A9rature" TargetMode="External"/><Relationship Id="rId99" Type="http://schemas.openxmlformats.org/officeDocument/2006/relationships/hyperlink" Target="https://fr.wikipedia.org/wiki/Palais_du_Louvre" TargetMode="External"/><Relationship Id="rId101" Type="http://schemas.openxmlformats.org/officeDocument/2006/relationships/hyperlink" Target="https://fr.wikipedia.org/wiki/Acad%C3%A9mie_des_sciences_(France)" TargetMode="External"/><Relationship Id="rId122" Type="http://schemas.openxmlformats.org/officeDocument/2006/relationships/hyperlink" Target="https://fr.wikipedia.org/wiki/26_mars" TargetMode="External"/><Relationship Id="rId130" Type="http://schemas.openxmlformats.org/officeDocument/2006/relationships/hyperlink" Target="https://fr.wikipedia.org/wiki/1763" TargetMode="External"/><Relationship Id="rId135" Type="http://schemas.openxmlformats.org/officeDocument/2006/relationships/hyperlink" Target="https://fr.wikipedia.org/wiki/Joseph_Ignace_Guillotin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fr.wikipedia.org/wiki/1752" TargetMode="External"/><Relationship Id="rId13" Type="http://schemas.openxmlformats.org/officeDocument/2006/relationships/hyperlink" Target="https://fr.wikipedia.org/wiki/Paris" TargetMode="External"/><Relationship Id="rId18" Type="http://schemas.openxmlformats.org/officeDocument/2006/relationships/hyperlink" Target="https://fr.wikipedia.org/wiki/Liste_des_archev%C3%AAques_de_Sens" TargetMode="External"/><Relationship Id="rId39" Type="http://schemas.openxmlformats.org/officeDocument/2006/relationships/hyperlink" Target="https://fr.wikipedia.org/wiki/Arras" TargetMode="External"/><Relationship Id="rId109" Type="http://schemas.openxmlformats.org/officeDocument/2006/relationships/hyperlink" Target="https://fr.wikipedia.org/wiki/Pont-l%27%C3%89v%C3%AAque_(Calvados)" TargetMode="External"/><Relationship Id="rId34" Type="http://schemas.openxmlformats.org/officeDocument/2006/relationships/hyperlink" Target="https://fr.wikipedia.org/wiki/Avocat_(m%C3%A9tier)" TargetMode="External"/><Relationship Id="rId50" Type="http://schemas.openxmlformats.org/officeDocument/2006/relationships/hyperlink" Target="https://fr.wikipedia.org/wiki/Abolition_de_l%27esclavage" TargetMode="External"/><Relationship Id="rId55" Type="http://schemas.openxmlformats.org/officeDocument/2006/relationships/hyperlink" Target="https://fr.wikipedia.org/wiki/Suffrage_universel" TargetMode="External"/><Relationship Id="rId76" Type="http://schemas.openxmlformats.org/officeDocument/2006/relationships/hyperlink" Target="https://fr.wikipedia.org/wiki/Journaliste" TargetMode="External"/><Relationship Id="rId97" Type="http://schemas.openxmlformats.org/officeDocument/2006/relationships/hyperlink" Target="https://fr.wikipedia.org/wiki/Liste_des_maires_de_Paris" TargetMode="External"/><Relationship Id="rId104" Type="http://schemas.openxmlformats.org/officeDocument/2006/relationships/hyperlink" Target="https://fr.wikipedia.org/wiki/1783_en_science" TargetMode="External"/><Relationship Id="rId120" Type="http://schemas.openxmlformats.org/officeDocument/2006/relationships/hyperlink" Target="https://fr.wikipedia.org/wiki/1738" TargetMode="External"/><Relationship Id="rId125" Type="http://schemas.openxmlformats.org/officeDocument/2006/relationships/hyperlink" Target="https://fr.wikipedia.org/wiki/Paris" TargetMode="External"/><Relationship Id="rId7" Type="http://schemas.openxmlformats.org/officeDocument/2006/relationships/image" Target="media/image4.jpeg"/><Relationship Id="rId71" Type="http://schemas.openxmlformats.org/officeDocument/2006/relationships/image" Target="media/image8.jpeg"/><Relationship Id="rId92" Type="http://schemas.openxmlformats.org/officeDocument/2006/relationships/hyperlink" Target="https://fr.wikipedia.org/wiki/Math%C3%A9maticien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fr.wikipedia.org/wiki/Pr%C3%AAtre_catholique" TargetMode="External"/><Relationship Id="rId24" Type="http://schemas.openxmlformats.org/officeDocument/2006/relationships/hyperlink" Target="https://fr.wikipedia.org/wiki/France" TargetMode="External"/><Relationship Id="rId40" Type="http://schemas.openxmlformats.org/officeDocument/2006/relationships/hyperlink" Target="https://fr.wikipedia.org/wiki/28_juillet" TargetMode="External"/><Relationship Id="rId45" Type="http://schemas.openxmlformats.org/officeDocument/2006/relationships/hyperlink" Target="https://fr.wikipedia.org/wiki/R%C3%A9volution_fran%C3%A7aise" TargetMode="External"/><Relationship Id="rId66" Type="http://schemas.openxmlformats.org/officeDocument/2006/relationships/hyperlink" Target="https://fr.wikipedia.org/wiki/R%C3%A9volution_fran%C3%A7aise_de_1789" TargetMode="External"/><Relationship Id="rId87" Type="http://schemas.openxmlformats.org/officeDocument/2006/relationships/hyperlink" Target="https://fr.wikipedia.org/wiki/Paris" TargetMode="External"/><Relationship Id="rId110" Type="http://schemas.openxmlformats.org/officeDocument/2006/relationships/hyperlink" Target="https://fr.wikipedia.org/wiki/Paris" TargetMode="External"/><Relationship Id="rId115" Type="http://schemas.openxmlformats.org/officeDocument/2006/relationships/hyperlink" Target="https://fr.wikipedia.org/wiki/Cahiers_de_dol%C3%A9ances" TargetMode="External"/><Relationship Id="rId131" Type="http://schemas.openxmlformats.org/officeDocument/2006/relationships/hyperlink" Target="https://fr.wikipedia.org/wiki/1768" TargetMode="External"/><Relationship Id="rId136" Type="http://schemas.openxmlformats.org/officeDocument/2006/relationships/fontTable" Target="fontTable.xml"/><Relationship Id="rId61" Type="http://schemas.openxmlformats.org/officeDocument/2006/relationships/hyperlink" Target="https://fr.wikipedia.org/wiki/Mai_1834" TargetMode="External"/><Relationship Id="rId82" Type="http://schemas.openxmlformats.org/officeDocument/2006/relationships/hyperlink" Target="https://fr.wikipedia.org/wiki/%C3%89tats_g%C3%A9n%C3%A9raux_de_1789" TargetMode="External"/><Relationship Id="rId19" Type="http://schemas.openxmlformats.org/officeDocument/2006/relationships/hyperlink" Target="https://fr.wikipedia.org/wiki/Chambre_des_pair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2332</Words>
  <Characters>12830</Characters>
  <Application>Microsoft Office Word</Application>
  <DocSecurity>0</DocSecurity>
  <Lines>106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2</cp:revision>
  <dcterms:created xsi:type="dcterms:W3CDTF">2018-11-17T10:40:00Z</dcterms:created>
  <dcterms:modified xsi:type="dcterms:W3CDTF">2018-11-17T11:32:00Z</dcterms:modified>
</cp:coreProperties>
</file>